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53B5" w14:textId="77777777" w:rsidR="0096351E" w:rsidRDefault="0096351E">
      <w:pPr>
        <w:pStyle w:val="Standard"/>
      </w:pPr>
    </w:p>
    <w:p w14:paraId="53812071" w14:textId="77777777" w:rsidR="00340360" w:rsidRDefault="00340360">
      <w:pPr>
        <w:rPr>
          <w:rFonts w:cs="Mangal"/>
          <w:szCs w:val="21"/>
        </w:rPr>
        <w:sectPr w:rsidR="00340360">
          <w:type w:val="continuous"/>
          <w:pgSz w:w="12240" w:h="15840"/>
          <w:pgMar w:top="567" w:right="1474" w:bottom="1609" w:left="1474" w:header="720" w:footer="992" w:gutter="0"/>
          <w:cols w:space="0"/>
          <w:titlePg/>
        </w:sectPr>
      </w:pPr>
    </w:p>
    <w:tbl>
      <w:tblPr>
        <w:tblW w:w="10425" w:type="dxa"/>
        <w:tblInd w:w="-346" w:type="dxa"/>
        <w:tblLayout w:type="fixed"/>
        <w:tblCellMar>
          <w:left w:w="10" w:type="dxa"/>
          <w:right w:w="10" w:type="dxa"/>
        </w:tblCellMar>
        <w:tblLook w:val="0000" w:firstRow="0" w:lastRow="0" w:firstColumn="0" w:lastColumn="0" w:noHBand="0" w:noVBand="0"/>
      </w:tblPr>
      <w:tblGrid>
        <w:gridCol w:w="6616"/>
        <w:gridCol w:w="3809"/>
      </w:tblGrid>
      <w:tr w:rsidR="0096351E" w14:paraId="4FD8FE2A" w14:textId="77777777">
        <w:trPr>
          <w:trHeight w:val="316"/>
          <w:tblHeader/>
        </w:trPr>
        <w:tc>
          <w:tcPr>
            <w:tcW w:w="6616" w:type="dxa"/>
            <w:tcBorders>
              <w:bottom w:val="double" w:sz="18" w:space="0" w:color="000000"/>
            </w:tcBorders>
            <w:tcMar>
              <w:top w:w="0" w:type="dxa"/>
              <w:left w:w="0" w:type="dxa"/>
              <w:bottom w:w="0" w:type="dxa"/>
              <w:right w:w="0" w:type="dxa"/>
            </w:tcMar>
            <w:vAlign w:val="bottom"/>
          </w:tcPr>
          <w:p w14:paraId="1BC67927" w14:textId="77777777" w:rsidR="0096351E" w:rsidRDefault="00340360">
            <w:pPr>
              <w:pStyle w:val="Standard"/>
              <w:suppressLineNumbers/>
              <w:spacing w:before="230" w:line="230" w:lineRule="exact"/>
              <w:ind w:left="397"/>
            </w:pPr>
            <w:r>
              <w:t xml:space="preserve"> </w:t>
            </w:r>
            <w:bookmarkStart w:id="0" w:name="T_DocumentContents_S_PriorPnNum"/>
            <w:bookmarkEnd w:id="0"/>
          </w:p>
        </w:tc>
        <w:tc>
          <w:tcPr>
            <w:tcW w:w="3809" w:type="dxa"/>
            <w:tcBorders>
              <w:bottom w:val="double" w:sz="18" w:space="0" w:color="000000"/>
            </w:tcBorders>
            <w:shd w:val="clear" w:color="auto" w:fill="auto"/>
            <w:tcMar>
              <w:top w:w="0" w:type="dxa"/>
              <w:left w:w="0" w:type="dxa"/>
              <w:bottom w:w="0" w:type="dxa"/>
              <w:right w:w="0" w:type="dxa"/>
            </w:tcMar>
          </w:tcPr>
          <w:p w14:paraId="28228870" w14:textId="77777777" w:rsidR="0096351E" w:rsidRDefault="00340360">
            <w:pPr>
              <w:pStyle w:val="Standard"/>
              <w:suppressLineNumbers/>
              <w:tabs>
                <w:tab w:val="right" w:pos="6520"/>
              </w:tabs>
              <w:ind w:right="340"/>
              <w:jc w:val="right"/>
            </w:pPr>
            <w:bookmarkStart w:id="1" w:name="T_DocumentContents_S_PnText"/>
            <w:r>
              <w:rPr>
                <w:rFonts w:cs="Courier New"/>
                <w:szCs w:val="20"/>
              </w:rPr>
              <w:t>PRINTER'S NO.</w:t>
            </w:r>
            <w:r>
              <w:t xml:space="preserve"> </w:t>
            </w:r>
            <w:bookmarkEnd w:id="1"/>
            <w:r>
              <w:t xml:space="preserve"> </w:t>
            </w:r>
            <w:bookmarkStart w:id="2" w:name="T_DocumentContents_S_PnNum"/>
            <w:r>
              <w:rPr>
                <w:rFonts w:ascii="Arial" w:hAnsi="Arial"/>
                <w:sz w:val="36"/>
                <w:szCs w:val="36"/>
              </w:rPr>
              <w:t>463</w:t>
            </w:r>
            <w:bookmarkEnd w:id="2"/>
          </w:p>
        </w:tc>
      </w:tr>
    </w:tbl>
    <w:p w14:paraId="529B640E" w14:textId="77777777" w:rsidR="0096351E" w:rsidRDefault="0096351E">
      <w:pPr>
        <w:pStyle w:val="Standard"/>
        <w:suppressLineNumbers/>
        <w:spacing w:line="232" w:lineRule="exact"/>
      </w:pPr>
    </w:p>
    <w:p w14:paraId="2E5A3BE9" w14:textId="77777777" w:rsidR="0096351E" w:rsidRDefault="00340360">
      <w:pPr>
        <w:pStyle w:val="Standard"/>
        <w:suppressLineNumbers/>
        <w:spacing w:before="57" w:after="57"/>
        <w:jc w:val="center"/>
        <w:rPr>
          <w:rFonts w:ascii="Arial" w:hAnsi="Arial"/>
          <w:b/>
          <w:spacing w:val="4"/>
        </w:rPr>
      </w:pPr>
      <w:r>
        <w:rPr>
          <w:rFonts w:ascii="Arial" w:hAnsi="Arial"/>
          <w:b/>
          <w:spacing w:val="4"/>
        </w:rPr>
        <w:t>THE GENERAL ASSEMBLY OF PENNSYLVANIA</w:t>
      </w:r>
    </w:p>
    <w:p w14:paraId="56B936C8" w14:textId="77777777" w:rsidR="0096351E" w:rsidRDefault="0096351E">
      <w:pPr>
        <w:pStyle w:val="HorizontalLine"/>
        <w:ind w:left="2837" w:right="3182"/>
      </w:pPr>
    </w:p>
    <w:p w14:paraId="1A776808" w14:textId="77777777" w:rsidR="0096351E" w:rsidRDefault="00340360">
      <w:pPr>
        <w:pStyle w:val="Standard"/>
        <w:suppressLineNumbers/>
        <w:spacing w:before="170"/>
        <w:ind w:left="283"/>
        <w:jc w:val="center"/>
        <w:rPr>
          <w:rFonts w:ascii="Arial" w:hAnsi="Arial"/>
          <w:sz w:val="72"/>
        </w:rPr>
      </w:pPr>
      <w:bookmarkStart w:id="3" w:name="T_DocumentContents_S_Chamber"/>
      <w:r>
        <w:rPr>
          <w:rFonts w:ascii="Arial" w:hAnsi="Arial"/>
          <w:sz w:val="72"/>
        </w:rPr>
        <w:t xml:space="preserve">SENATE </w:t>
      </w:r>
      <w:bookmarkStart w:id="4" w:name="T_DocumentContents_S_MeasureType"/>
      <w:bookmarkEnd w:id="3"/>
      <w:r>
        <w:rPr>
          <w:rFonts w:ascii="Arial" w:hAnsi="Arial"/>
          <w:sz w:val="72"/>
        </w:rPr>
        <w:t>BILL</w:t>
      </w:r>
      <w:bookmarkEnd w:id="4"/>
    </w:p>
    <w:tbl>
      <w:tblPr>
        <w:tblW w:w="4694" w:type="dxa"/>
        <w:tblInd w:w="2503" w:type="dxa"/>
        <w:tblLayout w:type="fixed"/>
        <w:tblCellMar>
          <w:left w:w="10" w:type="dxa"/>
          <w:right w:w="10" w:type="dxa"/>
        </w:tblCellMar>
        <w:tblLook w:val="0000" w:firstRow="0" w:lastRow="0" w:firstColumn="0" w:lastColumn="0" w:noHBand="0" w:noVBand="0"/>
      </w:tblPr>
      <w:tblGrid>
        <w:gridCol w:w="1213"/>
        <w:gridCol w:w="2052"/>
        <w:gridCol w:w="1429"/>
      </w:tblGrid>
      <w:tr w:rsidR="0096351E" w14:paraId="54BAD626" w14:textId="77777777">
        <w:trPr>
          <w:cantSplit/>
        </w:trPr>
        <w:tc>
          <w:tcPr>
            <w:tcW w:w="1213" w:type="dxa"/>
            <w:tcMar>
              <w:top w:w="0" w:type="dxa"/>
              <w:left w:w="0" w:type="dxa"/>
              <w:bottom w:w="0" w:type="dxa"/>
              <w:right w:w="0" w:type="dxa"/>
            </w:tcMar>
            <w:vAlign w:val="bottom"/>
          </w:tcPr>
          <w:p w14:paraId="71DEB86B" w14:textId="77777777" w:rsidR="0096351E" w:rsidRDefault="00340360">
            <w:pPr>
              <w:pStyle w:val="Standard"/>
              <w:suppressLineNumbers/>
              <w:rPr>
                <w:rFonts w:ascii="Arial" w:hAnsi="Arial"/>
                <w:sz w:val="52"/>
              </w:rPr>
            </w:pPr>
            <w:r>
              <w:rPr>
                <w:rFonts w:ascii="Arial" w:hAnsi="Arial"/>
                <w:sz w:val="52"/>
              </w:rPr>
              <w:t>No.</w:t>
            </w:r>
          </w:p>
        </w:tc>
        <w:tc>
          <w:tcPr>
            <w:tcW w:w="2052" w:type="dxa"/>
            <w:tcMar>
              <w:top w:w="0" w:type="dxa"/>
              <w:left w:w="0" w:type="dxa"/>
              <w:bottom w:w="0" w:type="dxa"/>
              <w:right w:w="0" w:type="dxa"/>
            </w:tcMar>
            <w:vAlign w:val="bottom"/>
          </w:tcPr>
          <w:p w14:paraId="0855E5F3" w14:textId="77604A24" w:rsidR="0096351E" w:rsidRDefault="00511108">
            <w:pPr>
              <w:pStyle w:val="Standard"/>
              <w:suppressLineNumbers/>
              <w:ind w:left="283"/>
              <w:rPr>
                <w:rFonts w:ascii="Arial" w:hAnsi="Arial"/>
                <w:sz w:val="72"/>
              </w:rPr>
            </w:pPr>
            <w:r>
              <w:rPr>
                <w:rFonts w:ascii="Arial" w:hAnsi="Arial"/>
                <w:sz w:val="72"/>
              </w:rPr>
              <w:t>3</w:t>
            </w:r>
          </w:p>
        </w:tc>
        <w:tc>
          <w:tcPr>
            <w:tcW w:w="1429" w:type="dxa"/>
            <w:tcMar>
              <w:top w:w="0" w:type="dxa"/>
              <w:left w:w="0" w:type="dxa"/>
              <w:bottom w:w="0" w:type="dxa"/>
              <w:right w:w="0" w:type="dxa"/>
            </w:tcMar>
            <w:vAlign w:val="center"/>
          </w:tcPr>
          <w:p w14:paraId="62633F2B" w14:textId="77777777" w:rsidR="0096351E" w:rsidRDefault="00340360">
            <w:pPr>
              <w:pStyle w:val="Standard"/>
              <w:suppressLineNumbers/>
              <w:jc w:val="center"/>
              <w:rPr>
                <w:rFonts w:ascii="Arial" w:hAnsi="Arial"/>
                <w:sz w:val="28"/>
              </w:rPr>
            </w:pPr>
            <w:bookmarkStart w:id="5" w:name="T_DocumentContents_S_SessionType"/>
            <w:r>
              <w:rPr>
                <w:rFonts w:ascii="Arial" w:hAnsi="Arial"/>
                <w:sz w:val="28"/>
              </w:rPr>
              <w:t>Session of</w:t>
            </w:r>
            <w:bookmarkEnd w:id="5"/>
          </w:p>
          <w:p w14:paraId="147B2EB0" w14:textId="34453837" w:rsidR="0096351E" w:rsidRDefault="00340360">
            <w:pPr>
              <w:pStyle w:val="Standard"/>
              <w:suppressLineNumbers/>
              <w:jc w:val="center"/>
              <w:rPr>
                <w:rFonts w:ascii="Arial" w:hAnsi="Arial"/>
                <w:sz w:val="28"/>
              </w:rPr>
            </w:pPr>
            <w:bookmarkStart w:id="6" w:name="T_DocumentContents_S_SessionYear"/>
            <w:r>
              <w:rPr>
                <w:rFonts w:ascii="Arial" w:hAnsi="Arial"/>
                <w:sz w:val="28"/>
              </w:rPr>
              <w:t>202</w:t>
            </w:r>
            <w:bookmarkEnd w:id="6"/>
            <w:r w:rsidR="00511108">
              <w:rPr>
                <w:rFonts w:ascii="Arial" w:hAnsi="Arial"/>
                <w:sz w:val="28"/>
              </w:rPr>
              <w:t>4</w:t>
            </w:r>
          </w:p>
        </w:tc>
      </w:tr>
    </w:tbl>
    <w:p w14:paraId="1EB66332" w14:textId="77777777" w:rsidR="0096351E" w:rsidRDefault="0096351E">
      <w:pPr>
        <w:pStyle w:val="Standard"/>
        <w:suppressLineNumbers/>
        <w:ind w:left="-346" w:right="-792"/>
        <w:rPr>
          <w:sz w:val="4"/>
          <w:szCs w:val="4"/>
        </w:rPr>
      </w:pPr>
    </w:p>
    <w:p w14:paraId="56084483" w14:textId="77777777" w:rsidR="0096351E" w:rsidRDefault="0096351E">
      <w:pPr>
        <w:pStyle w:val="Standard"/>
        <w:suppressLineNumbers/>
        <w:ind w:left="-346" w:right="-792"/>
        <w:rPr>
          <w:sz w:val="4"/>
          <w:szCs w:val="4"/>
        </w:rPr>
      </w:pPr>
    </w:p>
    <w:p w14:paraId="16393D25" w14:textId="77777777" w:rsidR="0096351E" w:rsidRDefault="0096351E">
      <w:pPr>
        <w:pStyle w:val="Standard"/>
        <w:suppressLineNumbers/>
        <w:spacing w:line="232" w:lineRule="exact"/>
      </w:pPr>
    </w:p>
    <w:p w14:paraId="2CEB68F8" w14:textId="5E8A6A0C" w:rsidR="0096351E" w:rsidRDefault="00340360">
      <w:pPr>
        <w:pStyle w:val="Standard"/>
        <w:suppressLineNumbers/>
        <w:spacing w:line="232" w:lineRule="exact"/>
        <w:ind w:left="437" w:hanging="437"/>
      </w:pPr>
      <w:bookmarkStart w:id="7" w:name="T_DocumentContents_S_IntroByText"/>
      <w:r>
        <w:t xml:space="preserve">INTRODUCED BY </w:t>
      </w:r>
      <w:bookmarkEnd w:id="7"/>
    </w:p>
    <w:p w14:paraId="5E26B23B" w14:textId="77777777" w:rsidR="0096351E" w:rsidRDefault="0096351E">
      <w:pPr>
        <w:pStyle w:val="Standard"/>
        <w:suppressLineNumbers/>
        <w:ind w:left="-346" w:right="-792"/>
        <w:rPr>
          <w:sz w:val="4"/>
          <w:szCs w:val="4"/>
        </w:rPr>
      </w:pPr>
    </w:p>
    <w:p w14:paraId="0D906DDC" w14:textId="77777777" w:rsidR="0096351E" w:rsidRDefault="0096351E">
      <w:pPr>
        <w:pStyle w:val="Standard"/>
        <w:suppressLineNumbers/>
        <w:spacing w:line="232" w:lineRule="exact"/>
      </w:pPr>
    </w:p>
    <w:p w14:paraId="78D33E07" w14:textId="7F1346EA" w:rsidR="0096351E" w:rsidRDefault="00340360">
      <w:pPr>
        <w:pStyle w:val="Standard"/>
        <w:suppressLineNumbers/>
        <w:spacing w:line="232" w:lineRule="exact"/>
        <w:ind w:left="437" w:hanging="437"/>
      </w:pPr>
      <w:bookmarkStart w:id="8" w:name="T_DocumentContents_S_MeasureStatus"/>
      <w:r>
        <w:t>REFERRED TO FINANCE</w:t>
      </w:r>
      <w:bookmarkEnd w:id="8"/>
    </w:p>
    <w:p w14:paraId="5AFF79B8" w14:textId="77777777" w:rsidR="0096351E" w:rsidRDefault="0096351E">
      <w:pPr>
        <w:pStyle w:val="Standard"/>
        <w:suppressLineNumbers/>
        <w:ind w:left="-346" w:right="-792"/>
        <w:rPr>
          <w:sz w:val="4"/>
          <w:szCs w:val="4"/>
        </w:rPr>
      </w:pPr>
    </w:p>
    <w:p w14:paraId="15ED6655" w14:textId="77777777" w:rsidR="0096351E" w:rsidRDefault="0096351E">
      <w:pPr>
        <w:pStyle w:val="Standard"/>
        <w:suppressLineNumbers/>
        <w:spacing w:line="232" w:lineRule="exact"/>
      </w:pPr>
    </w:p>
    <w:p w14:paraId="4F7B803A" w14:textId="77777777" w:rsidR="0096351E" w:rsidRDefault="0096351E">
      <w:pPr>
        <w:pStyle w:val="Standard"/>
        <w:suppressLineNumbers/>
        <w:spacing w:line="232" w:lineRule="exact"/>
      </w:pPr>
      <w:bookmarkStart w:id="9" w:name="T_DocumentContents_S_MeasureTitle"/>
      <w:bookmarkEnd w:id="9"/>
    </w:p>
    <w:p w14:paraId="4FF3177F" w14:textId="77777777" w:rsidR="00340360" w:rsidRDefault="00340360">
      <w:pPr>
        <w:rPr>
          <w:rFonts w:cs="Mangal"/>
          <w:szCs w:val="21"/>
        </w:rPr>
        <w:sectPr w:rsidR="00340360">
          <w:type w:val="continuous"/>
          <w:pgSz w:w="12240" w:h="15840"/>
          <w:pgMar w:top="567" w:right="1474" w:bottom="1609" w:left="1474" w:header="720" w:footer="992" w:gutter="0"/>
          <w:cols w:space="0"/>
          <w:titlePg/>
        </w:sectPr>
      </w:pPr>
    </w:p>
    <w:p w14:paraId="3BD94897" w14:textId="77777777" w:rsidR="0096351E" w:rsidRDefault="00340360">
      <w:pPr>
        <w:pStyle w:val="anact"/>
      </w:pPr>
      <w:r>
        <w:t>AN ACT</w:t>
      </w:r>
    </w:p>
    <w:p w14:paraId="19C2A073" w14:textId="77777777" w:rsidR="00340360" w:rsidRDefault="00340360">
      <w:pPr>
        <w:rPr>
          <w:rFonts w:cs="Mangal"/>
          <w:szCs w:val="21"/>
        </w:rPr>
        <w:sectPr w:rsidR="00340360">
          <w:type w:val="continuous"/>
          <w:pgSz w:w="12240" w:h="15840"/>
          <w:pgMar w:top="567" w:right="1474" w:bottom="1609" w:left="1474" w:header="720" w:footer="992" w:gutter="0"/>
          <w:cols w:space="0"/>
          <w:titlePg/>
        </w:sectPr>
      </w:pPr>
    </w:p>
    <w:p w14:paraId="5A921C37" w14:textId="77777777" w:rsidR="0096351E" w:rsidRDefault="0096351E">
      <w:pPr>
        <w:pStyle w:val="Standard"/>
        <w:suppressLineNumbers/>
        <w:spacing w:line="230" w:lineRule="exact"/>
      </w:pPr>
    </w:p>
    <w:p w14:paraId="32514BEA" w14:textId="58B84E71" w:rsidR="0096351E" w:rsidRDefault="00340360">
      <w:pPr>
        <w:pStyle w:val="longtitle"/>
      </w:pPr>
      <w:bookmarkStart w:id="10" w:name="bodyStart"/>
      <w:bookmarkStart w:id="11" w:name="1.11"/>
      <w:bookmarkEnd w:id="10"/>
      <w:r>
        <w:t>Establishing the Pennsylvania Film Production Tax Credit.</w:t>
      </w:r>
      <w:bookmarkEnd w:id="11"/>
    </w:p>
    <w:p w14:paraId="73DA12FE" w14:textId="77777777" w:rsidR="0096351E" w:rsidRDefault="00340360">
      <w:pPr>
        <w:pStyle w:val="enacts"/>
      </w:pPr>
      <w:bookmarkStart w:id="12" w:name="1.12"/>
      <w:r>
        <w:t>The General Assembly of the Commonwealth of Pennsylvania</w:t>
      </w:r>
      <w:bookmarkEnd w:id="12"/>
      <w:r>
        <w:t xml:space="preserve"> </w:t>
      </w:r>
      <w:bookmarkStart w:id="13" w:name="1.13"/>
      <w:r>
        <w:t>hereby enacts as follows:</w:t>
      </w:r>
      <w:bookmarkEnd w:id="13"/>
    </w:p>
    <w:p w14:paraId="46A91338" w14:textId="4D4EACC9" w:rsidR="00511108" w:rsidRDefault="00511108">
      <w:pPr>
        <w:pStyle w:val="enacts"/>
      </w:pPr>
      <w:r>
        <w:t>Section 1.  Definitions</w:t>
      </w:r>
    </w:p>
    <w:p w14:paraId="75949684" w14:textId="71A80FA5" w:rsidR="00511108" w:rsidRDefault="00511108">
      <w:pPr>
        <w:pStyle w:val="enacts"/>
        <w:rPr>
          <w:rFonts w:cs="Courier New"/>
          <w:color w:val="000000"/>
        </w:rPr>
      </w:pPr>
      <w:r>
        <w:tab/>
      </w:r>
      <w:r>
        <w:rPr>
          <w:rFonts w:cs="Courier New"/>
          <w:color w:val="000000"/>
        </w:rPr>
        <w:t>The following words and phrases when used in this subarticle shall have the meanings given to them in this section unless the context clearly indicates otherwise:</w:t>
      </w:r>
    </w:p>
    <w:p w14:paraId="11437297" w14:textId="2DA4ADC4" w:rsidR="00090DBC" w:rsidRDefault="00090DBC">
      <w:pPr>
        <w:pStyle w:val="enacts"/>
        <w:rPr>
          <w:rFonts w:cs="Courier New"/>
          <w:color w:val="000000"/>
        </w:rPr>
      </w:pPr>
      <w:r>
        <w:rPr>
          <w:rFonts w:cs="Courier New"/>
          <w:color w:val="000000"/>
        </w:rPr>
        <w:tab/>
        <w:t>“Department.”  The Pennsylvania Department of Revenue.</w:t>
      </w:r>
    </w:p>
    <w:p w14:paraId="0E1C3EE4" w14:textId="5C8E5848" w:rsidR="00511108" w:rsidRDefault="00511108" w:rsidP="00511108">
      <w:pPr>
        <w:pStyle w:val="enacts"/>
        <w:rPr>
          <w:rFonts w:cs="Courier New"/>
          <w:color w:val="000000"/>
        </w:rPr>
      </w:pPr>
      <w:r>
        <w:rPr>
          <w:rFonts w:cs="Courier New"/>
          <w:color w:val="000000"/>
        </w:rPr>
        <w:tab/>
        <w:t>"Film."  A feature film, a television film, a television talk or game show series, a television commercial or a television pilot or each episode of a television series which is intended as programming for a national audience. The term does not include a production featuring news, current events, weather and market reports, public programming, sports events, awards shows or other gala events, a production that solicits funds, or a production primarily for private, political, industrial, corporate or institutional purposes.</w:t>
      </w:r>
    </w:p>
    <w:p w14:paraId="5077BAA1" w14:textId="77777777" w:rsidR="00511108" w:rsidRDefault="00511108" w:rsidP="00511108">
      <w:pPr>
        <w:pStyle w:val="enacts"/>
        <w:rPr>
          <w:rFonts w:cs="Courier New"/>
          <w:color w:val="000000"/>
        </w:rPr>
      </w:pPr>
    </w:p>
    <w:p w14:paraId="699A517A" w14:textId="77777777" w:rsidR="00511108" w:rsidRDefault="00511108" w:rsidP="00511108">
      <w:pPr>
        <w:pStyle w:val="NormalWeb"/>
        <w:spacing w:before="0" w:beforeAutospacing="0" w:after="0" w:afterAutospacing="0" w:line="480" w:lineRule="auto"/>
        <w:ind w:firstLine="436"/>
        <w:rPr>
          <w:rFonts w:ascii="Courier New" w:hAnsi="Courier New" w:cs="Courier New"/>
          <w:color w:val="000000"/>
        </w:rPr>
      </w:pPr>
      <w:r>
        <w:rPr>
          <w:rFonts w:ascii="Courier New" w:hAnsi="Courier New" w:cs="Courier New"/>
          <w:color w:val="000000"/>
        </w:rPr>
        <w:lastRenderedPageBreak/>
        <w:t>"Minimum stage filming requirements."  Include:</w:t>
      </w:r>
    </w:p>
    <w:p w14:paraId="6034A63C" w14:textId="60E77701" w:rsidR="00511108" w:rsidRDefault="00511108" w:rsidP="00511108">
      <w:pPr>
        <w:pStyle w:val="NormalWeb"/>
        <w:spacing w:before="0" w:beforeAutospacing="0" w:after="0" w:afterAutospacing="0" w:line="480" w:lineRule="auto"/>
        <w:ind w:left="436" w:firstLine="577"/>
        <w:rPr>
          <w:rFonts w:ascii="Courier New" w:hAnsi="Courier New" w:cs="Courier New"/>
          <w:color w:val="000000"/>
        </w:rPr>
      </w:pPr>
      <w:r>
        <w:rPr>
          <w:rFonts w:ascii="Courier New" w:hAnsi="Courier New" w:cs="Courier New"/>
          <w:color w:val="000000"/>
        </w:rPr>
        <w:t>(1)  Taxpayers with a Pennsylvania production expense of less than $</w:t>
      </w:r>
      <w:r w:rsidR="00340360">
        <w:rPr>
          <w:rFonts w:ascii="Courier New" w:hAnsi="Courier New" w:cs="Courier New"/>
          <w:color w:val="000000"/>
        </w:rPr>
        <w:t>5</w:t>
      </w:r>
      <w:r>
        <w:rPr>
          <w:rFonts w:ascii="Courier New" w:hAnsi="Courier New" w:cs="Courier New"/>
          <w:color w:val="000000"/>
        </w:rPr>
        <w:t>0,000,000 per production must:</w:t>
      </w:r>
    </w:p>
    <w:p w14:paraId="5EDA41BC" w14:textId="77777777"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(i)  build at least one set at a qualified production facility;</w:t>
      </w:r>
    </w:p>
    <w:p w14:paraId="76189F63" w14:textId="7A2ED4A1"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 xml:space="preserve">(ii)  shoot for a minimum of </w:t>
      </w:r>
      <w:r w:rsidR="00AA0EB5">
        <w:rPr>
          <w:rFonts w:ascii="Courier New" w:hAnsi="Courier New" w:cs="Courier New"/>
          <w:color w:val="000000"/>
        </w:rPr>
        <w:t>15</w:t>
      </w:r>
      <w:r>
        <w:rPr>
          <w:rFonts w:ascii="Courier New" w:hAnsi="Courier New" w:cs="Courier New"/>
          <w:color w:val="000000"/>
        </w:rPr>
        <w:t xml:space="preserve"> days at a qualified production facility; and</w:t>
      </w:r>
    </w:p>
    <w:p w14:paraId="29A78DDB" w14:textId="2E13846A"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(iii)  spend or incur a minimum of $</w:t>
      </w:r>
      <w:r w:rsidR="002175CA">
        <w:rPr>
          <w:rFonts w:ascii="Courier New" w:hAnsi="Courier New" w:cs="Courier New"/>
          <w:color w:val="000000"/>
        </w:rPr>
        <w:t>2</w:t>
      </w:r>
      <w:r>
        <w:rPr>
          <w:rFonts w:ascii="Courier New" w:hAnsi="Courier New" w:cs="Courier New"/>
          <w:color w:val="000000"/>
        </w:rPr>
        <w:t>,</w:t>
      </w:r>
      <w:r w:rsidR="002175CA">
        <w:rPr>
          <w:rFonts w:ascii="Courier New" w:hAnsi="Courier New" w:cs="Courier New"/>
          <w:color w:val="000000"/>
        </w:rPr>
        <w:t>0</w:t>
      </w:r>
      <w:r>
        <w:rPr>
          <w:rFonts w:ascii="Courier New" w:hAnsi="Courier New" w:cs="Courier New"/>
          <w:color w:val="000000"/>
        </w:rPr>
        <w:t>00,000 in direct expenditures relating to the use or rental of tangible property or for performance of services provided by a qualified production facility.</w:t>
      </w:r>
    </w:p>
    <w:p w14:paraId="1BF9CBD3" w14:textId="2313B5A3" w:rsidR="00511108" w:rsidRDefault="00511108" w:rsidP="00511108">
      <w:pPr>
        <w:pStyle w:val="NormalWeb"/>
        <w:spacing w:before="0" w:beforeAutospacing="0" w:after="0" w:afterAutospacing="0" w:line="480" w:lineRule="auto"/>
        <w:ind w:left="436" w:firstLine="577"/>
        <w:rPr>
          <w:rFonts w:ascii="Courier New" w:hAnsi="Courier New" w:cs="Courier New"/>
          <w:color w:val="000000"/>
        </w:rPr>
      </w:pPr>
      <w:r>
        <w:rPr>
          <w:rFonts w:ascii="Courier New" w:hAnsi="Courier New" w:cs="Courier New"/>
          <w:color w:val="000000"/>
        </w:rPr>
        <w:t>(2)  Taxpayers with a Pennsylvania production expense of at least $</w:t>
      </w:r>
      <w:r w:rsidR="00340360">
        <w:rPr>
          <w:rFonts w:ascii="Courier New" w:hAnsi="Courier New" w:cs="Courier New"/>
          <w:color w:val="000000"/>
        </w:rPr>
        <w:t>5</w:t>
      </w:r>
      <w:r>
        <w:rPr>
          <w:rFonts w:ascii="Courier New" w:hAnsi="Courier New" w:cs="Courier New"/>
          <w:color w:val="000000"/>
        </w:rPr>
        <w:t>0,000,000 per production must:</w:t>
      </w:r>
    </w:p>
    <w:p w14:paraId="590D1925" w14:textId="77777777"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(i)  build at least two sets at a qualified production facility;</w:t>
      </w:r>
    </w:p>
    <w:p w14:paraId="668A82D2" w14:textId="2F28455B"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 xml:space="preserve">(ii)  shoot for a minimum of </w:t>
      </w:r>
      <w:r w:rsidR="002175CA">
        <w:rPr>
          <w:rFonts w:ascii="Courier New" w:hAnsi="Courier New" w:cs="Courier New"/>
          <w:color w:val="000000"/>
        </w:rPr>
        <w:t>30</w:t>
      </w:r>
      <w:r>
        <w:rPr>
          <w:rFonts w:ascii="Courier New" w:hAnsi="Courier New" w:cs="Courier New"/>
          <w:color w:val="000000"/>
        </w:rPr>
        <w:t xml:space="preserve"> days at a qualified production facility; and</w:t>
      </w:r>
    </w:p>
    <w:p w14:paraId="6AC99F15" w14:textId="51326105"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(iii)  spend or incur a minimum of $</w:t>
      </w:r>
      <w:r w:rsidR="00340360">
        <w:rPr>
          <w:rFonts w:ascii="Courier New" w:hAnsi="Courier New" w:cs="Courier New"/>
          <w:color w:val="000000"/>
        </w:rPr>
        <w:t>10</w:t>
      </w:r>
      <w:r>
        <w:rPr>
          <w:rFonts w:ascii="Courier New" w:hAnsi="Courier New" w:cs="Courier New"/>
          <w:color w:val="000000"/>
        </w:rPr>
        <w:t>,000,000 in direct expenditures relating to the use or rental of tangible property at or for performance of services provided by a qualified production facility.</w:t>
      </w:r>
    </w:p>
    <w:p w14:paraId="0FAACAFE" w14:textId="172C6EAB" w:rsidR="00511108" w:rsidRDefault="00511108" w:rsidP="00511108">
      <w:pPr>
        <w:pStyle w:val="NormalWeb"/>
        <w:spacing w:before="0" w:beforeAutospacing="0" w:after="0" w:afterAutospacing="0" w:line="480" w:lineRule="auto"/>
        <w:ind w:firstLine="436"/>
        <w:rPr>
          <w:rFonts w:ascii="Courier New" w:hAnsi="Courier New" w:cs="Courier New"/>
          <w:color w:val="000000"/>
        </w:rPr>
      </w:pPr>
      <w:r>
        <w:rPr>
          <w:rFonts w:ascii="Courier New" w:hAnsi="Courier New" w:cs="Courier New"/>
          <w:color w:val="000000"/>
        </w:rPr>
        <w:t>"</w:t>
      </w:r>
      <w:r w:rsidR="00B77CCB">
        <w:rPr>
          <w:rFonts w:ascii="Courier New" w:hAnsi="Courier New" w:cs="Courier New"/>
          <w:color w:val="000000"/>
        </w:rPr>
        <w:t xml:space="preserve">Qualified </w:t>
      </w:r>
      <w:r>
        <w:rPr>
          <w:rFonts w:ascii="Courier New" w:hAnsi="Courier New" w:cs="Courier New"/>
          <w:color w:val="000000"/>
        </w:rPr>
        <w:t>Postproduction expense."  </w:t>
      </w:r>
      <w:r w:rsidR="00B77CCB">
        <w:rPr>
          <w:rFonts w:ascii="Courier New" w:hAnsi="Courier New" w:cs="Courier New"/>
          <w:color w:val="000000"/>
        </w:rPr>
        <w:t xml:space="preserve"> If Pennsylvania postproduction expenses comprise at least 40% of the film's total production expenses.  </w:t>
      </w:r>
      <w:r>
        <w:rPr>
          <w:rFonts w:ascii="Courier New" w:hAnsi="Courier New" w:cs="Courier New"/>
          <w:color w:val="000000"/>
        </w:rPr>
        <w:t>A postproduction expense of original content for a film as follows:</w:t>
      </w:r>
    </w:p>
    <w:p w14:paraId="263A3257" w14:textId="77777777" w:rsidR="00511108" w:rsidRDefault="00511108" w:rsidP="00511108">
      <w:pPr>
        <w:pStyle w:val="NormalWeb"/>
        <w:spacing w:before="0" w:beforeAutospacing="0" w:after="0" w:afterAutospacing="0" w:line="480" w:lineRule="auto"/>
        <w:ind w:left="436" w:firstLine="577"/>
        <w:rPr>
          <w:rFonts w:ascii="Courier New" w:hAnsi="Courier New" w:cs="Courier New"/>
          <w:color w:val="000000"/>
        </w:rPr>
      </w:pPr>
      <w:r>
        <w:rPr>
          <w:rFonts w:ascii="Courier New" w:hAnsi="Courier New" w:cs="Courier New"/>
          <w:color w:val="000000"/>
        </w:rPr>
        <w:lastRenderedPageBreak/>
        <w:t>(1)  The term includes traditional, emerging and new work-flow techniques used in postproduction for any of the following:</w:t>
      </w:r>
    </w:p>
    <w:p w14:paraId="21A9F2B3" w14:textId="77777777"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(i)  Picture, sound and music editorial, rerecording and mixing.</w:t>
      </w:r>
    </w:p>
    <w:p w14:paraId="0FD06E42" w14:textId="77777777"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(ii)  Visual effects.</w:t>
      </w:r>
    </w:p>
    <w:p w14:paraId="6085D009" w14:textId="1994F440"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w:t>
      </w:r>
      <w:r w:rsidR="00857468">
        <w:rPr>
          <w:rFonts w:ascii="Courier New" w:hAnsi="Courier New" w:cs="Courier New"/>
          <w:color w:val="000000"/>
        </w:rPr>
        <w:t>iii</w:t>
      </w:r>
      <w:r>
        <w:rPr>
          <w:rFonts w:ascii="Courier New" w:hAnsi="Courier New" w:cs="Courier New"/>
          <w:color w:val="000000"/>
        </w:rPr>
        <w:t>)  Animation.</w:t>
      </w:r>
    </w:p>
    <w:p w14:paraId="652D5035" w14:textId="5A9D2F85" w:rsidR="00511108" w:rsidRDefault="00511108" w:rsidP="0085746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w:t>
      </w:r>
      <w:r w:rsidR="00857468">
        <w:rPr>
          <w:rFonts w:ascii="Courier New" w:hAnsi="Courier New" w:cs="Courier New"/>
          <w:color w:val="000000"/>
        </w:rPr>
        <w:t>i</w:t>
      </w:r>
      <w:r>
        <w:rPr>
          <w:rFonts w:ascii="Courier New" w:hAnsi="Courier New" w:cs="Courier New"/>
          <w:color w:val="000000"/>
        </w:rPr>
        <w:t>v)  Musical composition.</w:t>
      </w:r>
    </w:p>
    <w:p w14:paraId="166AF34C" w14:textId="1F2AAB3C"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w:t>
      </w:r>
      <w:r w:rsidR="00857468">
        <w:rPr>
          <w:rFonts w:ascii="Courier New" w:hAnsi="Courier New" w:cs="Courier New"/>
          <w:color w:val="000000"/>
        </w:rPr>
        <w:t>v</w:t>
      </w:r>
      <w:r>
        <w:rPr>
          <w:rFonts w:ascii="Courier New" w:hAnsi="Courier New" w:cs="Courier New"/>
          <w:color w:val="000000"/>
        </w:rPr>
        <w:t xml:space="preserve">)  The purchase of music rights if the </w:t>
      </w:r>
    </w:p>
    <w:p w14:paraId="20046F9F" w14:textId="4435A028" w:rsidR="00511108" w:rsidRDefault="00511108" w:rsidP="00511108">
      <w:pPr>
        <w:pStyle w:val="NormalWeb"/>
        <w:spacing w:before="0" w:beforeAutospacing="0" w:after="0" w:afterAutospacing="0" w:line="480" w:lineRule="auto"/>
        <w:ind w:left="1593" w:firstLine="577"/>
        <w:rPr>
          <w:rFonts w:ascii="Courier New" w:hAnsi="Courier New" w:cs="Courier New"/>
          <w:color w:val="000000"/>
        </w:rPr>
      </w:pPr>
      <w:r>
        <w:rPr>
          <w:rFonts w:ascii="Courier New" w:hAnsi="Courier New" w:cs="Courier New"/>
          <w:color w:val="000000"/>
        </w:rPr>
        <w:t>purchase is from a resident of this Commonwealth.</w:t>
      </w:r>
    </w:p>
    <w:p w14:paraId="1F7F7491" w14:textId="77777777" w:rsidR="00511108" w:rsidRDefault="00511108" w:rsidP="00511108">
      <w:pPr>
        <w:pStyle w:val="NormalWeb"/>
        <w:spacing w:before="0" w:beforeAutospacing="0" w:after="0" w:afterAutospacing="0" w:line="480" w:lineRule="auto"/>
        <w:ind w:left="436" w:firstLine="577"/>
        <w:rPr>
          <w:rFonts w:ascii="Courier New" w:hAnsi="Courier New" w:cs="Courier New"/>
          <w:color w:val="000000"/>
        </w:rPr>
      </w:pPr>
      <w:r>
        <w:rPr>
          <w:rFonts w:ascii="Courier New" w:hAnsi="Courier New" w:cs="Courier New"/>
          <w:color w:val="000000"/>
        </w:rPr>
        <w:t>(2)  The term does not include any of the following:</w:t>
      </w:r>
    </w:p>
    <w:p w14:paraId="77A79179" w14:textId="77777777"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(i)  Editing previously produced content for a film.</w:t>
      </w:r>
    </w:p>
    <w:p w14:paraId="7284D500" w14:textId="77777777"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(ii)  News or current affairs.</w:t>
      </w:r>
    </w:p>
    <w:p w14:paraId="6CEC5F8D" w14:textId="77777777"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(iii)  Talk shows.</w:t>
      </w:r>
    </w:p>
    <w:p w14:paraId="6EF2090D" w14:textId="462D8D31" w:rsidR="00511108" w:rsidRDefault="00511108" w:rsidP="00B77CCB">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(iv)  Instructional videos.</w:t>
      </w:r>
    </w:p>
    <w:p w14:paraId="28ABCE21" w14:textId="11605DC5" w:rsidR="00511108" w:rsidRDefault="00511108" w:rsidP="00511108">
      <w:pPr>
        <w:pStyle w:val="NormalWeb"/>
        <w:spacing w:before="0" w:beforeAutospacing="0" w:after="0" w:afterAutospacing="0" w:line="480" w:lineRule="auto"/>
        <w:ind w:firstLine="436"/>
        <w:rPr>
          <w:rFonts w:ascii="Courier New" w:hAnsi="Courier New" w:cs="Courier New"/>
          <w:color w:val="000000"/>
        </w:rPr>
      </w:pPr>
      <w:r>
        <w:rPr>
          <w:rFonts w:ascii="Courier New" w:hAnsi="Courier New" w:cs="Courier New"/>
          <w:color w:val="000000"/>
        </w:rPr>
        <w:t>"Production expense."  </w:t>
      </w:r>
      <w:r w:rsidR="00B77CCB">
        <w:rPr>
          <w:rFonts w:ascii="Courier New" w:hAnsi="Courier New" w:cs="Courier New"/>
          <w:color w:val="000000"/>
        </w:rPr>
        <w:t>If Pennsylvania production expenses comprise at least 60% of the film's total production expenses.  A production expense of original content for a film as follows:</w:t>
      </w:r>
    </w:p>
    <w:p w14:paraId="09255D34" w14:textId="77777777"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(i)  Compensation paid to an individual employed in the production of the film.</w:t>
      </w:r>
    </w:p>
    <w:p w14:paraId="7975596C" w14:textId="51342954"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(ii)  Payment to a personal service corporation</w:t>
      </w:r>
      <w:r w:rsidR="00B77CCB">
        <w:rPr>
          <w:rFonts w:ascii="Courier New" w:hAnsi="Courier New" w:cs="Courier New"/>
          <w:color w:val="000000"/>
        </w:rPr>
        <w:t xml:space="preserve"> or a pass-through entity</w:t>
      </w:r>
      <w:r>
        <w:rPr>
          <w:rFonts w:ascii="Courier New" w:hAnsi="Courier New" w:cs="Courier New"/>
          <w:color w:val="000000"/>
        </w:rPr>
        <w:t xml:space="preserve"> representing individual talent.</w:t>
      </w:r>
    </w:p>
    <w:p w14:paraId="2E05AB68" w14:textId="0F184753"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(i</w:t>
      </w:r>
      <w:r w:rsidR="00B77CCB">
        <w:rPr>
          <w:rFonts w:ascii="Courier New" w:hAnsi="Courier New" w:cs="Courier New"/>
          <w:color w:val="000000"/>
        </w:rPr>
        <w:t>ii</w:t>
      </w:r>
      <w:r>
        <w:rPr>
          <w:rFonts w:ascii="Courier New" w:hAnsi="Courier New" w:cs="Courier New"/>
          <w:color w:val="000000"/>
        </w:rPr>
        <w:t>)  The costs of construction, operations, editing, photography, sound synchronization, lighting, wardrobe and accessories.</w:t>
      </w:r>
    </w:p>
    <w:p w14:paraId="2A8D712D" w14:textId="3174F167"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lastRenderedPageBreak/>
        <w:t>(</w:t>
      </w:r>
      <w:r w:rsidR="00B77CCB">
        <w:rPr>
          <w:rFonts w:ascii="Courier New" w:hAnsi="Courier New" w:cs="Courier New"/>
          <w:color w:val="000000"/>
        </w:rPr>
        <w:t>i</w:t>
      </w:r>
      <w:r>
        <w:rPr>
          <w:rFonts w:ascii="Courier New" w:hAnsi="Courier New" w:cs="Courier New"/>
          <w:color w:val="000000"/>
        </w:rPr>
        <w:t>v)  The cost of leasing vehicles.</w:t>
      </w:r>
    </w:p>
    <w:p w14:paraId="0F3B8E43" w14:textId="6E5DC35F"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(v)  The cost of transportation to or from a train station, bus depot or airport.</w:t>
      </w:r>
    </w:p>
    <w:p w14:paraId="7ACD5BAE" w14:textId="1E1D143E"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(vi)  The cost of insurance coverage.</w:t>
      </w:r>
    </w:p>
    <w:p w14:paraId="33431D05" w14:textId="5C9E4465"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(vii)  The costs of food and lodging.</w:t>
      </w:r>
    </w:p>
    <w:p w14:paraId="30BD1791" w14:textId="797F7F56"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w:t>
      </w:r>
      <w:r w:rsidR="00B77CCB">
        <w:rPr>
          <w:rFonts w:ascii="Courier New" w:hAnsi="Courier New" w:cs="Courier New"/>
          <w:color w:val="000000"/>
        </w:rPr>
        <w:t>viii</w:t>
      </w:r>
      <w:r>
        <w:rPr>
          <w:rFonts w:ascii="Courier New" w:hAnsi="Courier New" w:cs="Courier New"/>
          <w:color w:val="000000"/>
        </w:rPr>
        <w:t>)  The purchase of music or story rights.</w:t>
      </w:r>
    </w:p>
    <w:p w14:paraId="613DEBD7" w14:textId="2B44F4B0" w:rsidR="00511108" w:rsidRDefault="00511108" w:rsidP="00511108">
      <w:pPr>
        <w:pStyle w:val="NormalWeb"/>
        <w:spacing w:before="0" w:beforeAutospacing="0" w:after="0" w:afterAutospacing="0" w:line="480" w:lineRule="auto"/>
        <w:ind w:left="1014" w:firstLine="577"/>
        <w:rPr>
          <w:rFonts w:ascii="Courier New" w:hAnsi="Courier New" w:cs="Courier New"/>
          <w:color w:val="000000"/>
        </w:rPr>
      </w:pPr>
      <w:r>
        <w:rPr>
          <w:rFonts w:ascii="Courier New" w:hAnsi="Courier New" w:cs="Courier New"/>
          <w:color w:val="000000"/>
        </w:rPr>
        <w:t>(</w:t>
      </w:r>
      <w:r w:rsidR="00B77CCB">
        <w:rPr>
          <w:rFonts w:ascii="Courier New" w:hAnsi="Courier New" w:cs="Courier New"/>
          <w:color w:val="000000"/>
        </w:rPr>
        <w:t>i</w:t>
      </w:r>
      <w:r>
        <w:rPr>
          <w:rFonts w:ascii="Courier New" w:hAnsi="Courier New" w:cs="Courier New"/>
          <w:color w:val="000000"/>
        </w:rPr>
        <w:t>x)  The cost of rental of facilities and equipment.</w:t>
      </w:r>
    </w:p>
    <w:p w14:paraId="0ADFF8E1" w14:textId="4D5B8948" w:rsidR="00090DBC" w:rsidRDefault="00511108" w:rsidP="00090DBC">
      <w:pPr>
        <w:pStyle w:val="NormalWeb"/>
        <w:spacing w:before="0" w:beforeAutospacing="0" w:after="0" w:afterAutospacing="0" w:line="480" w:lineRule="auto"/>
        <w:ind w:left="436" w:firstLine="577"/>
        <w:rPr>
          <w:rFonts w:ascii="Courier New" w:hAnsi="Courier New" w:cs="Courier New"/>
          <w:color w:val="000000"/>
        </w:rPr>
      </w:pPr>
      <w:r>
        <w:rPr>
          <w:rFonts w:ascii="Courier New" w:hAnsi="Courier New" w:cs="Courier New"/>
          <w:color w:val="000000"/>
        </w:rPr>
        <w:t xml:space="preserve">(2)  The term does not include </w:t>
      </w:r>
      <w:r w:rsidR="00B77CCB">
        <w:rPr>
          <w:rFonts w:ascii="Courier New" w:hAnsi="Courier New" w:cs="Courier New"/>
          <w:color w:val="000000"/>
        </w:rPr>
        <w:t>e</w:t>
      </w:r>
      <w:r>
        <w:rPr>
          <w:rFonts w:ascii="Courier New" w:hAnsi="Courier New" w:cs="Courier New"/>
          <w:color w:val="000000"/>
        </w:rPr>
        <w:t>xpense</w:t>
      </w:r>
      <w:r w:rsidR="00B77CCB">
        <w:rPr>
          <w:rFonts w:ascii="Courier New" w:hAnsi="Courier New" w:cs="Courier New"/>
          <w:color w:val="000000"/>
        </w:rPr>
        <w:t>s</w:t>
      </w:r>
      <w:r>
        <w:rPr>
          <w:rFonts w:ascii="Courier New" w:hAnsi="Courier New" w:cs="Courier New"/>
          <w:color w:val="000000"/>
        </w:rPr>
        <w:t xml:space="preserve"> incurred in marketing or advertising a film.</w:t>
      </w:r>
    </w:p>
    <w:p w14:paraId="4DB6BA18" w14:textId="4D60882B" w:rsidR="00340360" w:rsidRDefault="00340360" w:rsidP="00090DBC">
      <w:pPr>
        <w:pStyle w:val="NormalWeb"/>
        <w:spacing w:before="0" w:beforeAutospacing="0" w:after="0" w:afterAutospacing="0" w:line="480" w:lineRule="auto"/>
        <w:ind w:left="436" w:firstLine="577"/>
        <w:rPr>
          <w:rFonts w:ascii="Courier New" w:hAnsi="Courier New" w:cs="Courier New"/>
          <w:color w:val="000000"/>
        </w:rPr>
      </w:pPr>
      <w:r>
        <w:rPr>
          <w:rFonts w:ascii="Courier New" w:hAnsi="Courier New" w:cs="Courier New"/>
          <w:color w:val="000000"/>
        </w:rPr>
        <w:t xml:space="preserve">“Tax Credit.” The </w:t>
      </w:r>
      <w:r w:rsidRPr="00340360">
        <w:rPr>
          <w:rFonts w:ascii="Courier New" w:hAnsi="Courier New" w:cs="Courier New"/>
        </w:rPr>
        <w:t>Pennsylvania Film Production Tax Credit</w:t>
      </w:r>
      <w:r>
        <w:rPr>
          <w:rFonts w:ascii="Courier New" w:hAnsi="Courier New" w:cs="Courier New"/>
        </w:rPr>
        <w:t>.</w:t>
      </w:r>
    </w:p>
    <w:p w14:paraId="02670FB2" w14:textId="77777777" w:rsidR="00090DBC" w:rsidRDefault="00090DBC" w:rsidP="00090DBC">
      <w:pPr>
        <w:pStyle w:val="NormalWeb"/>
        <w:spacing w:before="0" w:beforeAutospacing="0" w:after="0" w:afterAutospacing="0" w:line="480" w:lineRule="auto"/>
        <w:rPr>
          <w:rFonts w:ascii="Courier New" w:hAnsi="Courier New" w:cs="Courier New"/>
          <w:color w:val="000000"/>
        </w:rPr>
      </w:pPr>
      <w:r>
        <w:rPr>
          <w:rFonts w:ascii="Courier New" w:hAnsi="Courier New" w:cs="Courier New"/>
          <w:color w:val="000000"/>
        </w:rPr>
        <w:t>Section 2. Credit for qualified film production expenses.</w:t>
      </w:r>
    </w:p>
    <w:p w14:paraId="46D1D995" w14:textId="3B169F36" w:rsidR="00090DBC" w:rsidRDefault="00090DBC" w:rsidP="00090DBC">
      <w:pPr>
        <w:pStyle w:val="NormalWeb"/>
        <w:spacing w:before="0" w:beforeAutospacing="0" w:after="0" w:afterAutospacing="0" w:line="480" w:lineRule="auto"/>
        <w:ind w:firstLine="436"/>
        <w:rPr>
          <w:rFonts w:ascii="Courier New" w:hAnsi="Courier New" w:cs="Courier New"/>
          <w:color w:val="000000"/>
        </w:rPr>
      </w:pPr>
      <w:r>
        <w:rPr>
          <w:rFonts w:ascii="Courier New" w:hAnsi="Courier New" w:cs="Courier New"/>
          <w:color w:val="000000"/>
        </w:rPr>
        <w:t>(a)  Application.--A taxpayer may apply to the department for a tax credit under this section.</w:t>
      </w:r>
    </w:p>
    <w:p w14:paraId="7B9512A1" w14:textId="77777777" w:rsidR="00090DBC" w:rsidRDefault="00090DBC" w:rsidP="00090DBC">
      <w:pPr>
        <w:pStyle w:val="NormalWeb"/>
        <w:spacing w:before="0" w:beforeAutospacing="0" w:after="0" w:afterAutospacing="0" w:line="480" w:lineRule="auto"/>
        <w:ind w:firstLine="436"/>
        <w:rPr>
          <w:rFonts w:ascii="Courier New" w:hAnsi="Courier New" w:cs="Courier New"/>
          <w:color w:val="000000"/>
        </w:rPr>
      </w:pPr>
      <w:r>
        <w:rPr>
          <w:rFonts w:ascii="Courier New" w:hAnsi="Courier New" w:cs="Courier New"/>
          <w:color w:val="000000"/>
        </w:rPr>
        <w:t>(b)  Review and approval.--The department shall establish application periods not to exceed 90 days each. All applications received during the application period shall be reviewed and evaluated by the department based on the following criteria:</w:t>
      </w:r>
    </w:p>
    <w:p w14:paraId="20F891BE" w14:textId="77777777" w:rsidR="00090DBC" w:rsidRDefault="00090DBC" w:rsidP="00090DBC">
      <w:pPr>
        <w:pStyle w:val="NormalWeb"/>
        <w:spacing w:before="0" w:beforeAutospacing="0" w:after="0" w:afterAutospacing="0" w:line="480" w:lineRule="auto"/>
        <w:ind w:left="436" w:firstLine="577"/>
        <w:rPr>
          <w:rFonts w:ascii="Courier New" w:hAnsi="Courier New" w:cs="Courier New"/>
          <w:color w:val="000000"/>
        </w:rPr>
      </w:pPr>
      <w:r>
        <w:rPr>
          <w:rFonts w:ascii="Courier New" w:hAnsi="Courier New" w:cs="Courier New"/>
          <w:color w:val="000000"/>
        </w:rPr>
        <w:t>(1)  The anticipated number of production days in a qualified production facility.</w:t>
      </w:r>
    </w:p>
    <w:p w14:paraId="7AFBE52F" w14:textId="77777777" w:rsidR="00090DBC" w:rsidRDefault="00090DBC" w:rsidP="00090DBC">
      <w:pPr>
        <w:pStyle w:val="NormalWeb"/>
        <w:spacing w:before="0" w:beforeAutospacing="0" w:after="0" w:afterAutospacing="0" w:line="480" w:lineRule="auto"/>
        <w:ind w:left="436" w:firstLine="577"/>
        <w:rPr>
          <w:rFonts w:ascii="Courier New" w:hAnsi="Courier New" w:cs="Courier New"/>
          <w:color w:val="000000"/>
        </w:rPr>
      </w:pPr>
      <w:r>
        <w:rPr>
          <w:rFonts w:ascii="Courier New" w:hAnsi="Courier New" w:cs="Courier New"/>
          <w:color w:val="000000"/>
        </w:rPr>
        <w:t>(2)  The anticipated number of Pennsylvania employees.</w:t>
      </w:r>
    </w:p>
    <w:p w14:paraId="2C944100" w14:textId="77777777" w:rsidR="00090DBC" w:rsidRDefault="00090DBC" w:rsidP="00090DBC">
      <w:pPr>
        <w:pStyle w:val="NormalWeb"/>
        <w:spacing w:before="0" w:beforeAutospacing="0" w:after="0" w:afterAutospacing="0" w:line="480" w:lineRule="auto"/>
        <w:ind w:left="436" w:firstLine="577"/>
        <w:rPr>
          <w:rFonts w:ascii="Courier New" w:hAnsi="Courier New" w:cs="Courier New"/>
          <w:color w:val="000000"/>
        </w:rPr>
      </w:pPr>
      <w:r>
        <w:rPr>
          <w:rFonts w:ascii="Courier New" w:hAnsi="Courier New" w:cs="Courier New"/>
          <w:color w:val="000000"/>
        </w:rPr>
        <w:t>(3)  The number of preproduction days through postproduction days in Pennsylvania.</w:t>
      </w:r>
    </w:p>
    <w:p w14:paraId="4E8E5977" w14:textId="77777777" w:rsidR="00090DBC" w:rsidRDefault="00090DBC" w:rsidP="00090DBC">
      <w:pPr>
        <w:pStyle w:val="NormalWeb"/>
        <w:spacing w:before="0" w:beforeAutospacing="0" w:after="0" w:afterAutospacing="0" w:line="480" w:lineRule="auto"/>
        <w:ind w:left="436" w:firstLine="577"/>
        <w:rPr>
          <w:rFonts w:ascii="Courier New" w:hAnsi="Courier New" w:cs="Courier New"/>
          <w:color w:val="000000"/>
        </w:rPr>
      </w:pPr>
      <w:r>
        <w:rPr>
          <w:rFonts w:ascii="Courier New" w:hAnsi="Courier New" w:cs="Courier New"/>
          <w:color w:val="000000"/>
        </w:rPr>
        <w:t>(4)  The anticipated number of days spent in Pennsylvania hotels.</w:t>
      </w:r>
    </w:p>
    <w:p w14:paraId="180F9449" w14:textId="3CFE234B" w:rsidR="00090DBC" w:rsidRDefault="00090DBC" w:rsidP="00090DBC">
      <w:pPr>
        <w:pStyle w:val="NormalWeb"/>
        <w:spacing w:before="0" w:beforeAutospacing="0" w:after="0" w:afterAutospacing="0" w:line="480" w:lineRule="auto"/>
        <w:rPr>
          <w:rFonts w:ascii="Courier New" w:hAnsi="Courier New" w:cs="Courier New"/>
          <w:color w:val="000000"/>
        </w:rPr>
      </w:pPr>
      <w:r>
        <w:rPr>
          <w:rFonts w:ascii="Courier New" w:hAnsi="Courier New" w:cs="Courier New"/>
          <w:color w:val="000000"/>
        </w:rPr>
        <w:lastRenderedPageBreak/>
        <w:t>Section 3.  Issuance of Tax Credit.</w:t>
      </w:r>
    </w:p>
    <w:p w14:paraId="31E42ECB" w14:textId="11A2F897" w:rsidR="00090DBC" w:rsidRDefault="00090DBC" w:rsidP="00090DBC">
      <w:pPr>
        <w:pStyle w:val="NormalWeb"/>
        <w:numPr>
          <w:ilvl w:val="0"/>
          <w:numId w:val="1"/>
        </w:numPr>
        <w:spacing w:before="0" w:beforeAutospacing="0" w:after="0" w:afterAutospacing="0" w:line="480" w:lineRule="auto"/>
        <w:rPr>
          <w:rFonts w:ascii="Courier New" w:hAnsi="Courier New" w:cs="Courier New"/>
          <w:color w:val="000000"/>
        </w:rPr>
      </w:pPr>
      <w:r>
        <w:rPr>
          <w:rFonts w:ascii="Courier New" w:hAnsi="Courier New" w:cs="Courier New"/>
          <w:color w:val="000000"/>
        </w:rPr>
        <w:t>Upon determining the taxpayer has incurred or will incur qualified film production expenses, the department may approve the taxpayer for a tax credit. Applications not approved may be reviewed and considered in subsequent application periods. The department may approve a taxpayer for a tax credit based on its evaluation of the criteria under this subsection.</w:t>
      </w:r>
    </w:p>
    <w:p w14:paraId="6E0009E9" w14:textId="0846E05F" w:rsidR="00090DBC" w:rsidRDefault="00090DBC" w:rsidP="00090DBC">
      <w:pPr>
        <w:pStyle w:val="NormalWeb"/>
        <w:numPr>
          <w:ilvl w:val="0"/>
          <w:numId w:val="1"/>
        </w:numPr>
        <w:spacing w:before="0" w:beforeAutospacing="0" w:after="0" w:afterAutospacing="0" w:line="480" w:lineRule="auto"/>
        <w:rPr>
          <w:rFonts w:ascii="Courier New" w:hAnsi="Courier New" w:cs="Courier New"/>
          <w:color w:val="000000"/>
        </w:rPr>
      </w:pPr>
      <w:r>
        <w:rPr>
          <w:rFonts w:ascii="Courier New" w:hAnsi="Courier New" w:cs="Courier New"/>
          <w:color w:val="000000"/>
        </w:rPr>
        <w:t>If the department approves the taxpayer's application, the department and the taxpayer shall enter into a contract containing the following:</w:t>
      </w:r>
    </w:p>
    <w:p w14:paraId="128918B2" w14:textId="77777777" w:rsidR="00090DBC" w:rsidRDefault="00090DBC" w:rsidP="00090DBC">
      <w:pPr>
        <w:pStyle w:val="NormalWeb"/>
        <w:spacing w:before="0" w:beforeAutospacing="0" w:after="0" w:afterAutospacing="0" w:line="480" w:lineRule="auto"/>
        <w:ind w:left="1428"/>
        <w:rPr>
          <w:rFonts w:ascii="Courier New" w:hAnsi="Courier New" w:cs="Courier New"/>
          <w:color w:val="000000"/>
        </w:rPr>
      </w:pPr>
      <w:r>
        <w:rPr>
          <w:rFonts w:ascii="Courier New" w:hAnsi="Courier New" w:cs="Courier New"/>
          <w:color w:val="000000"/>
        </w:rPr>
        <w:t>(1)  An itemized list of production expenses incurred or to be incurred for the film.</w:t>
      </w:r>
    </w:p>
    <w:p w14:paraId="3085319E" w14:textId="77777777" w:rsidR="00090DBC" w:rsidRDefault="00090DBC" w:rsidP="00090DBC">
      <w:pPr>
        <w:pStyle w:val="NormalWeb"/>
        <w:spacing w:before="0" w:beforeAutospacing="0" w:after="0" w:afterAutospacing="0" w:line="480" w:lineRule="auto"/>
        <w:ind w:left="1428"/>
        <w:rPr>
          <w:rFonts w:ascii="Courier New" w:hAnsi="Courier New" w:cs="Courier New"/>
          <w:color w:val="000000"/>
        </w:rPr>
      </w:pPr>
      <w:r>
        <w:rPr>
          <w:rFonts w:ascii="Courier New" w:hAnsi="Courier New" w:cs="Courier New"/>
          <w:color w:val="000000"/>
        </w:rPr>
        <w:t>(2)  An itemized list of Pennsylvania production expenses incurred or to be incurred for the film.</w:t>
      </w:r>
    </w:p>
    <w:p w14:paraId="00CD42C9" w14:textId="77777777" w:rsidR="00090DBC" w:rsidRDefault="00090DBC" w:rsidP="00090DBC">
      <w:pPr>
        <w:pStyle w:val="NormalWeb"/>
        <w:spacing w:before="0" w:beforeAutospacing="0" w:after="0" w:afterAutospacing="0" w:line="480" w:lineRule="auto"/>
        <w:ind w:left="1428"/>
        <w:rPr>
          <w:rFonts w:ascii="Courier New" w:hAnsi="Courier New" w:cs="Courier New"/>
          <w:color w:val="000000"/>
        </w:rPr>
      </w:pPr>
      <w:r>
        <w:rPr>
          <w:rFonts w:ascii="Courier New" w:hAnsi="Courier New" w:cs="Courier New"/>
          <w:color w:val="000000"/>
        </w:rPr>
        <w:t>(3)  With respect to a contract entered into prior to completion of production, a commitment by the taxpayer to incur the qualified film production expenses as itemized.</w:t>
      </w:r>
    </w:p>
    <w:p w14:paraId="5D87B7F7" w14:textId="6D342672" w:rsidR="00090DBC" w:rsidRDefault="00090DBC" w:rsidP="00090DBC">
      <w:pPr>
        <w:pStyle w:val="NormalWeb"/>
        <w:spacing w:before="0" w:beforeAutospacing="0" w:after="0" w:afterAutospacing="0" w:line="480" w:lineRule="auto"/>
        <w:ind w:left="1428"/>
        <w:rPr>
          <w:rFonts w:ascii="Courier New" w:hAnsi="Courier New" w:cs="Courier New"/>
          <w:color w:val="000000"/>
        </w:rPr>
      </w:pPr>
      <w:r>
        <w:rPr>
          <w:rFonts w:ascii="Courier New" w:hAnsi="Courier New" w:cs="Courier New"/>
          <w:color w:val="000000"/>
        </w:rPr>
        <w:t>(4)  The start date</w:t>
      </w:r>
      <w:r w:rsidR="001801EC">
        <w:rPr>
          <w:rFonts w:ascii="Courier New" w:hAnsi="Courier New" w:cs="Courier New"/>
          <w:color w:val="000000"/>
        </w:rPr>
        <w:t xml:space="preserve"> and anticipated end date.</w:t>
      </w:r>
    </w:p>
    <w:p w14:paraId="3AA9593F" w14:textId="77777777" w:rsidR="00090DBC" w:rsidRDefault="00090DBC" w:rsidP="00090DBC">
      <w:pPr>
        <w:pStyle w:val="NormalWeb"/>
        <w:spacing w:before="0" w:beforeAutospacing="0" w:after="0" w:afterAutospacing="0" w:line="480" w:lineRule="auto"/>
        <w:ind w:left="1428"/>
        <w:rPr>
          <w:rFonts w:ascii="Courier New" w:hAnsi="Courier New" w:cs="Courier New"/>
          <w:color w:val="000000"/>
        </w:rPr>
      </w:pPr>
      <w:r>
        <w:rPr>
          <w:rFonts w:ascii="Courier New" w:hAnsi="Courier New" w:cs="Courier New"/>
          <w:color w:val="000000"/>
        </w:rPr>
        <w:t>(5)  Any other information the department deems appropriate.</w:t>
      </w:r>
    </w:p>
    <w:p w14:paraId="1CC7CD05" w14:textId="07434B16" w:rsidR="00090DBC" w:rsidRDefault="00090DBC" w:rsidP="00340360">
      <w:pPr>
        <w:pStyle w:val="NormalWeb"/>
        <w:spacing w:before="0" w:beforeAutospacing="0" w:after="0" w:afterAutospacing="0" w:line="480" w:lineRule="auto"/>
        <w:rPr>
          <w:rFonts w:ascii="Courier New" w:hAnsi="Courier New" w:cs="Courier New"/>
          <w:color w:val="000000"/>
        </w:rPr>
      </w:pPr>
      <w:r>
        <w:rPr>
          <w:rFonts w:ascii="Courier New" w:hAnsi="Courier New" w:cs="Courier New"/>
          <w:color w:val="000000"/>
        </w:rPr>
        <w:t>Section 4. Limitations</w:t>
      </w:r>
    </w:p>
    <w:p w14:paraId="45D881FA" w14:textId="051BC046" w:rsidR="00090DBC" w:rsidRDefault="00090DBC" w:rsidP="00340360">
      <w:pPr>
        <w:pStyle w:val="NormalWeb"/>
        <w:numPr>
          <w:ilvl w:val="0"/>
          <w:numId w:val="2"/>
        </w:numPr>
        <w:spacing w:before="0" w:beforeAutospacing="0" w:after="0" w:afterAutospacing="0" w:line="480" w:lineRule="auto"/>
        <w:rPr>
          <w:rFonts w:ascii="Courier New" w:hAnsi="Courier New" w:cs="Courier New"/>
          <w:color w:val="000000"/>
        </w:rPr>
      </w:pPr>
      <w:r>
        <w:rPr>
          <w:rFonts w:ascii="Courier New" w:hAnsi="Courier New" w:cs="Courier New"/>
          <w:color w:val="000000"/>
        </w:rPr>
        <w:t>Cap.--In no case shall the total amount of tax credits awarded in any fiscal year under this $200,000,000.</w:t>
      </w:r>
    </w:p>
    <w:p w14:paraId="2916DB15" w14:textId="1BD69DA2" w:rsidR="00090DBC" w:rsidRDefault="00340360" w:rsidP="00340360">
      <w:pPr>
        <w:pStyle w:val="NormalWeb"/>
        <w:numPr>
          <w:ilvl w:val="0"/>
          <w:numId w:val="2"/>
        </w:numPr>
        <w:spacing w:before="0" w:beforeAutospacing="0" w:after="0" w:afterAutospacing="0" w:line="480" w:lineRule="auto"/>
        <w:rPr>
          <w:rFonts w:ascii="Courier New" w:hAnsi="Courier New" w:cs="Courier New"/>
          <w:color w:val="000000"/>
        </w:rPr>
      </w:pPr>
      <w:r>
        <w:rPr>
          <w:rFonts w:ascii="Courier New" w:hAnsi="Courier New" w:cs="Courier New"/>
          <w:color w:val="000000"/>
        </w:rPr>
        <w:lastRenderedPageBreak/>
        <w:t>Pennsylvania film producer reserve.--The department shall annually reserve and allocate $20,000,000 of the tax credits authorized in support of projects produced by a Pennsylvania film producer.</w:t>
      </w:r>
    </w:p>
    <w:p w14:paraId="64848565" w14:textId="28CBE9A0" w:rsidR="00340360" w:rsidRDefault="00340360" w:rsidP="00340360">
      <w:pPr>
        <w:pStyle w:val="NormalWeb"/>
        <w:spacing w:before="0" w:beforeAutospacing="0" w:after="0" w:afterAutospacing="0" w:line="480" w:lineRule="auto"/>
        <w:rPr>
          <w:rFonts w:ascii="Courier New" w:hAnsi="Courier New" w:cs="Courier New"/>
          <w:color w:val="000000"/>
        </w:rPr>
      </w:pPr>
      <w:r>
        <w:rPr>
          <w:rFonts w:ascii="Courier New" w:hAnsi="Courier New" w:cs="Courier New"/>
          <w:color w:val="000000"/>
        </w:rPr>
        <w:t>Section 5.  Penalty</w:t>
      </w:r>
    </w:p>
    <w:p w14:paraId="124AF3AB" w14:textId="59064B64" w:rsidR="00340360" w:rsidRPr="00340360" w:rsidRDefault="00340360" w:rsidP="00340360">
      <w:pPr>
        <w:pStyle w:val="NormalWeb"/>
        <w:numPr>
          <w:ilvl w:val="0"/>
          <w:numId w:val="3"/>
        </w:numPr>
        <w:spacing w:before="0" w:beforeAutospacing="0" w:after="0" w:afterAutospacing="0" w:line="480" w:lineRule="auto"/>
        <w:rPr>
          <w:rFonts w:ascii="Courier New" w:hAnsi="Courier New" w:cs="Courier New"/>
          <w:color w:val="000000"/>
        </w:rPr>
      </w:pPr>
      <w:r>
        <w:rPr>
          <w:rFonts w:ascii="Courier New" w:hAnsi="Courier New" w:cs="Courier New"/>
          <w:color w:val="000000"/>
        </w:rPr>
        <w:t>A taxpayer which claims a tax credit and fails to incur the amount of qualified film production expenses agreed to for a film in that taxable year shall repay to the Commonwealth the amount of the film production tax credit claimed for the film.</w:t>
      </w:r>
      <w:bookmarkStart w:id="14" w:name="2.06"/>
    </w:p>
    <w:p w14:paraId="4AC656B2" w14:textId="189129C9" w:rsidR="0096351E" w:rsidRPr="00340360" w:rsidRDefault="00340360" w:rsidP="00340360">
      <w:pPr>
        <w:pStyle w:val="NormalWeb"/>
        <w:spacing w:before="0" w:beforeAutospacing="0" w:after="0" w:afterAutospacing="0" w:line="480" w:lineRule="auto"/>
        <w:rPr>
          <w:rFonts w:ascii="Courier New" w:hAnsi="Courier New" w:cs="Courier New"/>
          <w:color w:val="000000"/>
        </w:rPr>
      </w:pPr>
      <w:r w:rsidRPr="00340360">
        <w:rPr>
          <w:rFonts w:ascii="Courier New" w:hAnsi="Courier New" w:cs="Courier New"/>
        </w:rPr>
        <w:t xml:space="preserve">Section </w:t>
      </w:r>
      <w:r>
        <w:rPr>
          <w:rFonts w:ascii="Courier New" w:hAnsi="Courier New" w:cs="Courier New"/>
        </w:rPr>
        <w:t>6</w:t>
      </w:r>
      <w:r w:rsidRPr="00340360">
        <w:rPr>
          <w:rFonts w:ascii="Courier New" w:hAnsi="Courier New" w:cs="Courier New"/>
        </w:rPr>
        <w:t>.  This act shall take effect immediately.</w:t>
      </w:r>
      <w:bookmarkEnd w:id="14"/>
    </w:p>
    <w:sectPr w:rsidR="0096351E" w:rsidRPr="00340360">
      <w:type w:val="continuous"/>
      <w:pgSz w:w="12240" w:h="15840"/>
      <w:pgMar w:top="567" w:right="1474" w:bottom="1609" w:left="1474" w:header="720" w:footer="992"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4E12" w14:textId="77777777" w:rsidR="00AC0672" w:rsidRDefault="00AC0672">
      <w:r>
        <w:separator/>
      </w:r>
    </w:p>
  </w:endnote>
  <w:endnote w:type="continuationSeparator" w:id="0">
    <w:p w14:paraId="732C6B7C" w14:textId="77777777" w:rsidR="00AC0672" w:rsidRDefault="00AC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8392" w14:textId="77777777" w:rsidR="00AC0672" w:rsidRDefault="00AC0672">
      <w:r>
        <w:rPr>
          <w:color w:val="000000"/>
        </w:rPr>
        <w:separator/>
      </w:r>
    </w:p>
  </w:footnote>
  <w:footnote w:type="continuationSeparator" w:id="0">
    <w:p w14:paraId="2EA150DB" w14:textId="77777777" w:rsidR="00AC0672" w:rsidRDefault="00AC0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2099F"/>
    <w:multiLevelType w:val="hybridMultilevel"/>
    <w:tmpl w:val="9CB8AE3A"/>
    <w:lvl w:ilvl="0" w:tplc="BA8C3812">
      <w:start w:val="1"/>
      <w:numFmt w:val="lowerLetter"/>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3A8A068A"/>
    <w:multiLevelType w:val="hybridMultilevel"/>
    <w:tmpl w:val="1E700DB2"/>
    <w:lvl w:ilvl="0" w:tplc="D5EA05A6">
      <w:start w:val="1"/>
      <w:numFmt w:val="lowerLetter"/>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75935FCF"/>
    <w:multiLevelType w:val="hybridMultilevel"/>
    <w:tmpl w:val="72B63880"/>
    <w:lvl w:ilvl="0" w:tplc="8708B9AC">
      <w:start w:val="1"/>
      <w:numFmt w:val="lowerLetter"/>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622882318">
    <w:abstractNumId w:val="1"/>
  </w:num>
  <w:num w:numId="2" w16cid:durableId="218368758">
    <w:abstractNumId w:val="2"/>
  </w:num>
  <w:num w:numId="3" w16cid:durableId="121851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1E"/>
    <w:rsid w:val="00090DBC"/>
    <w:rsid w:val="001801EC"/>
    <w:rsid w:val="002175CA"/>
    <w:rsid w:val="00340360"/>
    <w:rsid w:val="00511108"/>
    <w:rsid w:val="00857468"/>
    <w:rsid w:val="0096351E"/>
    <w:rsid w:val="00AA0EB5"/>
    <w:rsid w:val="00AC0672"/>
    <w:rsid w:val="00B7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50BD"/>
  <w15:docId w15:val="{F438EB81-384E-406F-A48C-58C9E7AF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Arial Unicode MS" w:hAnsi="Courier New" w:cs="Tahoma"/>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longtitle">
    <w:name w:val="longtitle"/>
    <w:basedOn w:val="Standard"/>
    <w:pPr>
      <w:suppressLineNumbers/>
      <w:spacing w:line="232" w:lineRule="exact"/>
      <w:ind w:left="437" w:hanging="437"/>
    </w:pPr>
  </w:style>
  <w:style w:type="paragraph" w:customStyle="1" w:styleId="section">
    <w:name w:val="section"/>
    <w:basedOn w:val="Standard"/>
    <w:pPr>
      <w:suppressLineNumbers/>
      <w:spacing w:line="461" w:lineRule="exact"/>
      <w:ind w:firstLine="437"/>
    </w:pPr>
  </w:style>
  <w:style w:type="paragraph" w:styleId="Footer">
    <w:name w:val="footer"/>
    <w:basedOn w:val="Standard"/>
    <w:pPr>
      <w:suppressLineNumbers/>
      <w:tabs>
        <w:tab w:val="center" w:pos="4617"/>
        <w:tab w:val="right" w:pos="9235"/>
      </w:tabs>
      <w:spacing w:line="232" w:lineRule="exact"/>
      <w:ind w:hanging="567"/>
    </w:pPr>
  </w:style>
  <w:style w:type="paragraph" w:customStyle="1" w:styleId="anact">
    <w:name w:val="anact"/>
    <w:basedOn w:val="Standard"/>
    <w:pPr>
      <w:suppressLineNumbers/>
      <w:spacing w:line="232" w:lineRule="exact"/>
      <w:jc w:val="center"/>
    </w:pPr>
  </w:style>
  <w:style w:type="paragraph" w:customStyle="1" w:styleId="resolvedclause">
    <w:name w:val="resolved_clause"/>
    <w:pPr>
      <w:suppressLineNumbers/>
      <w:snapToGrid w:val="0"/>
      <w:spacing w:line="465" w:lineRule="exact"/>
      <w:ind w:firstLine="437"/>
      <w:textAlignment w:val="auto"/>
    </w:pPr>
  </w:style>
  <w:style w:type="paragraph" w:customStyle="1" w:styleId="sectionheading">
    <w:name w:val="section_heading"/>
    <w:pPr>
      <w:suppressLineNumbers/>
      <w:snapToGrid w:val="0"/>
      <w:spacing w:line="465" w:lineRule="exact"/>
      <w:ind w:left="1593" w:hanging="1593"/>
      <w:textAlignment w:val="auto"/>
    </w:pPr>
  </w:style>
  <w:style w:type="paragraph" w:customStyle="1" w:styleId="enacts">
    <w:name w:val="enacts"/>
    <w:pPr>
      <w:suppressLineNumbers/>
      <w:snapToGrid w:val="0"/>
      <w:spacing w:line="465" w:lineRule="exact"/>
      <w:ind w:firstLine="432"/>
      <w:textAlignment w:val="auto"/>
    </w:pPr>
  </w:style>
  <w:style w:type="paragraph" w:customStyle="1" w:styleId="preamble">
    <w:name w:val="preamble"/>
    <w:pPr>
      <w:suppressLineNumbers/>
      <w:snapToGrid w:val="0"/>
      <w:spacing w:line="465" w:lineRule="exact"/>
      <w:ind w:firstLine="437"/>
      <w:textAlignment w:val="auto"/>
    </w:pPr>
  </w:style>
  <w:style w:type="paragraph" w:customStyle="1" w:styleId="effectivedate">
    <w:name w:val="effectivedate"/>
    <w:pPr>
      <w:suppressLineNumbers/>
      <w:snapToGrid w:val="0"/>
      <w:spacing w:line="465" w:lineRule="exact"/>
      <w:ind w:firstLine="437"/>
      <w:textAlignment w:val="auto"/>
    </w:pPr>
  </w:style>
  <w:style w:type="paragraph" w:customStyle="1" w:styleId="session">
    <w:name w:val="session"/>
    <w:pPr>
      <w:suppressLineNumbers/>
      <w:snapToGrid w:val="0"/>
      <w:jc w:val="center"/>
      <w:textAlignment w:val="auto"/>
    </w:pPr>
    <w:rPr>
      <w:rFonts w:ascii="Arial" w:hAnsi="Arial"/>
      <w:sz w:val="28"/>
    </w:rPr>
  </w:style>
  <w:style w:type="paragraph" w:customStyle="1" w:styleId="subsection">
    <w:name w:val="subsection"/>
    <w:pPr>
      <w:suppressLineNumbers/>
      <w:snapToGrid w:val="0"/>
      <w:spacing w:line="465" w:lineRule="exact"/>
      <w:ind w:firstLine="437"/>
      <w:textAlignment w:val="auto"/>
    </w:pPr>
  </w:style>
  <w:style w:type="paragraph" w:customStyle="1" w:styleId="paragraph">
    <w:name w:val="paragraph"/>
    <w:pPr>
      <w:suppressLineNumbers/>
      <w:snapToGrid w:val="0"/>
      <w:spacing w:line="465" w:lineRule="exact"/>
      <w:ind w:left="437" w:firstLine="578"/>
      <w:textAlignment w:val="auto"/>
    </w:pPr>
  </w:style>
  <w:style w:type="paragraph" w:customStyle="1" w:styleId="subparagraph">
    <w:name w:val="subparagraph"/>
    <w:pPr>
      <w:suppressLineNumbers/>
      <w:snapToGrid w:val="0"/>
      <w:spacing w:line="465" w:lineRule="exact"/>
      <w:ind w:left="1015" w:firstLine="578"/>
      <w:textAlignment w:val="auto"/>
    </w:pPr>
  </w:style>
  <w:style w:type="paragraph" w:customStyle="1" w:styleId="clause">
    <w:name w:val="clause"/>
    <w:pPr>
      <w:suppressLineNumbers/>
      <w:snapToGrid w:val="0"/>
      <w:spacing w:line="465" w:lineRule="exact"/>
      <w:ind w:left="1593" w:firstLine="578"/>
      <w:textAlignment w:val="auto"/>
    </w:pPr>
  </w:style>
  <w:style w:type="paragraph" w:customStyle="1" w:styleId="subclause">
    <w:name w:val="subclause"/>
    <w:pPr>
      <w:suppressLineNumbers/>
      <w:snapToGrid w:val="0"/>
      <w:spacing w:line="465" w:lineRule="exact"/>
      <w:ind w:left="2171" w:firstLine="578"/>
      <w:textAlignment w:val="auto"/>
    </w:pPr>
  </w:style>
  <w:style w:type="paragraph" w:customStyle="1" w:styleId="chapter">
    <w:name w:val="chapter"/>
    <w:pPr>
      <w:suppressLineNumbers/>
      <w:snapToGrid w:val="0"/>
      <w:spacing w:line="465" w:lineRule="exact"/>
      <w:jc w:val="center"/>
      <w:textAlignment w:val="auto"/>
    </w:pPr>
  </w:style>
  <w:style w:type="paragraph" w:customStyle="1" w:styleId="part">
    <w:name w:val="part"/>
    <w:pPr>
      <w:suppressLineNumbers/>
      <w:snapToGrid w:val="0"/>
      <w:spacing w:line="465" w:lineRule="exact"/>
      <w:jc w:val="center"/>
      <w:textAlignment w:val="auto"/>
    </w:pPr>
  </w:style>
  <w:style w:type="paragraph" w:customStyle="1" w:styleId="subpart">
    <w:name w:val="subpart"/>
    <w:pPr>
      <w:suppressLineNumbers/>
      <w:snapToGrid w:val="0"/>
      <w:spacing w:line="465" w:lineRule="exact"/>
      <w:jc w:val="center"/>
      <w:textAlignment w:val="auto"/>
    </w:pPr>
  </w:style>
  <w:style w:type="paragraph" w:customStyle="1" w:styleId="article">
    <w:name w:val="article"/>
    <w:pPr>
      <w:suppressLineNumbers/>
      <w:snapToGrid w:val="0"/>
      <w:spacing w:line="465" w:lineRule="exact"/>
      <w:jc w:val="center"/>
      <w:textAlignment w:val="auto"/>
    </w:pPr>
  </w:style>
  <w:style w:type="paragraph" w:customStyle="1" w:styleId="division">
    <w:name w:val="division"/>
    <w:pPr>
      <w:suppressLineNumbers/>
      <w:snapToGrid w:val="0"/>
      <w:spacing w:line="465" w:lineRule="exact"/>
      <w:jc w:val="center"/>
      <w:textAlignment w:val="auto"/>
    </w:pPr>
  </w:style>
  <w:style w:type="paragraph" w:customStyle="1" w:styleId="subdivision">
    <w:name w:val="subdivision"/>
    <w:pPr>
      <w:suppressLineNumbers/>
      <w:snapToGrid w:val="0"/>
      <w:spacing w:line="465" w:lineRule="exact"/>
      <w:textAlignment w:val="auto"/>
    </w:pPr>
  </w:style>
  <w:style w:type="paragraph" w:customStyle="1" w:styleId="subchapter">
    <w:name w:val="subchapter"/>
    <w:pPr>
      <w:suppressLineNumbers/>
      <w:snapToGrid w:val="0"/>
      <w:spacing w:line="465" w:lineRule="exact"/>
      <w:jc w:val="center"/>
      <w:textAlignment w:val="auto"/>
    </w:pPr>
  </w:style>
  <w:style w:type="paragraph" w:customStyle="1" w:styleId="whereasclause">
    <w:name w:val="whereas_clause"/>
    <w:pPr>
      <w:suppressLineNumbers/>
      <w:snapToGrid w:val="0"/>
      <w:spacing w:line="465" w:lineRule="exact"/>
      <w:ind w:firstLine="437"/>
      <w:textAlignment w:val="auto"/>
    </w:pPr>
  </w:style>
  <w:style w:type="paragraph" w:customStyle="1" w:styleId="unit">
    <w:name w:val="unit"/>
    <w:pPr>
      <w:suppressLineNumbers/>
      <w:snapToGrid w:val="0"/>
      <w:spacing w:line="465" w:lineRule="exact"/>
      <w:ind w:left="2749" w:firstLine="578"/>
      <w:textAlignment w:val="auto"/>
    </w:pPr>
  </w:style>
  <w:style w:type="paragraph" w:customStyle="1" w:styleId="tableparagraph">
    <w:name w:val="table_paragraph"/>
    <w:pPr>
      <w:suppressLineNumbers/>
      <w:tabs>
        <w:tab w:val="left" w:pos="1423"/>
      </w:tabs>
      <w:snapToGrid w:val="0"/>
      <w:spacing w:line="465" w:lineRule="exact"/>
      <w:ind w:left="1569" w:hanging="557"/>
      <w:textAlignment w:val="auto"/>
    </w:pPr>
  </w:style>
  <w:style w:type="paragraph" w:customStyle="1" w:styleId="tablesection">
    <w:name w:val="table_section"/>
    <w:pPr>
      <w:suppressLineNumbers/>
      <w:snapToGrid w:val="0"/>
      <w:spacing w:line="465" w:lineRule="exact"/>
      <w:ind w:left="437" w:hanging="437"/>
      <w:textAlignment w:val="auto"/>
    </w:pPr>
  </w:style>
  <w:style w:type="paragraph" w:customStyle="1" w:styleId="tablesubparagraph">
    <w:name w:val="table_subparagraph"/>
    <w:pPr>
      <w:suppressLineNumbers/>
      <w:snapToGrid w:val="0"/>
      <w:spacing w:line="465" w:lineRule="exact"/>
      <w:ind w:left="2023" w:hanging="471"/>
      <w:textAlignment w:val="auto"/>
    </w:pPr>
  </w:style>
  <w:style w:type="paragraph" w:customStyle="1" w:styleId="tablesubclause">
    <w:name w:val="table_subclause"/>
    <w:pPr>
      <w:suppressLineNumbers/>
      <w:snapToGrid w:val="0"/>
      <w:spacing w:line="465" w:lineRule="exact"/>
      <w:ind w:left="3326" w:hanging="720"/>
      <w:textAlignment w:val="auto"/>
    </w:pPr>
  </w:style>
  <w:style w:type="paragraph" w:customStyle="1" w:styleId="tablesubsection">
    <w:name w:val="table_subsection"/>
    <w:pPr>
      <w:suppressLineNumbers/>
      <w:snapToGrid w:val="0"/>
      <w:spacing w:line="465" w:lineRule="exact"/>
      <w:ind w:left="1011" w:hanging="574"/>
      <w:textAlignment w:val="auto"/>
    </w:pPr>
  </w:style>
  <w:style w:type="paragraph" w:customStyle="1" w:styleId="tableclause">
    <w:name w:val="table_clause"/>
    <w:pPr>
      <w:suppressLineNumbers/>
      <w:tabs>
        <w:tab w:val="left" w:pos="3052"/>
      </w:tabs>
      <w:snapToGrid w:val="0"/>
      <w:spacing w:line="465" w:lineRule="exact"/>
      <w:ind w:left="2606" w:hanging="591"/>
      <w:textAlignment w:val="auto"/>
    </w:pPr>
  </w:style>
  <w:style w:type="paragraph" w:customStyle="1" w:styleId="HorizontalLine">
    <w:name w:val="Horizontal Line"/>
    <w:basedOn w:val="Standard"/>
    <w:pPr>
      <w:suppressLineNumbers/>
      <w:ind w:left="-340" w:right="-794"/>
    </w:pPr>
    <w:rPr>
      <w:sz w:val="12"/>
      <w:szCs w:val="12"/>
    </w:rPr>
  </w:style>
  <w:style w:type="paragraph" w:customStyle="1" w:styleId="Footerright">
    <w:name w:val="Footer right"/>
    <w:basedOn w:val="Standard"/>
    <w:pPr>
      <w:suppressLineNumbers/>
      <w:tabs>
        <w:tab w:val="center" w:pos="4617"/>
        <w:tab w:val="right" w:pos="9235"/>
      </w:tabs>
    </w:pPr>
  </w:style>
  <w:style w:type="paragraph" w:customStyle="1" w:styleId="Footerleft">
    <w:name w:val="Footer left"/>
    <w:basedOn w:val="Standard"/>
    <w:pPr>
      <w:suppressLineNumbers/>
      <w:tabs>
        <w:tab w:val="center" w:pos="4615"/>
        <w:tab w:val="center" w:pos="4649"/>
        <w:tab w:val="right" w:pos="9235"/>
      </w:tabs>
      <w:ind w:hanging="567"/>
    </w:pPr>
  </w:style>
  <w:style w:type="paragraph" w:customStyle="1" w:styleId="TableContents">
    <w:name w:val="Table Contents"/>
    <w:basedOn w:val="Standard"/>
    <w:pPr>
      <w:suppressLineNumbers/>
    </w:pPr>
  </w:style>
  <w:style w:type="character" w:customStyle="1" w:styleId="Linenumbering">
    <w:name w:val="Line numbering"/>
  </w:style>
  <w:style w:type="character" w:customStyle="1" w:styleId="MT1">
    <w:name w:val="MT1"/>
    <w:rPr>
      <w:rFonts w:ascii="Courier New" w:eastAsia="Courier New" w:hAnsi="Courier New" w:cs="Courier New"/>
      <w:sz w:val="20"/>
      <w:szCs w:val="20"/>
    </w:rPr>
  </w:style>
  <w:style w:type="paragraph" w:styleId="NormalWeb">
    <w:name w:val="Normal (Web)"/>
    <w:basedOn w:val="Normal"/>
    <w:uiPriority w:val="99"/>
    <w:unhideWhenUsed/>
    <w:rsid w:val="00511108"/>
    <w:pPr>
      <w:widowControl/>
      <w:suppressAutoHyphens w:val="0"/>
      <w:autoSpaceDN/>
      <w:spacing w:before="100" w:beforeAutospacing="1" w:after="100" w:afterAutospacing="1"/>
      <w:textAlignment w:val="auto"/>
    </w:pPr>
    <w:rPr>
      <w:rFonts w:ascii="Times New Roman" w:eastAsia="Times New Roman"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2650">
      <w:bodyDiv w:val="1"/>
      <w:marLeft w:val="0"/>
      <w:marRight w:val="0"/>
      <w:marTop w:val="0"/>
      <w:marBottom w:val="0"/>
      <w:divBdr>
        <w:top w:val="none" w:sz="0" w:space="0" w:color="auto"/>
        <w:left w:val="none" w:sz="0" w:space="0" w:color="auto"/>
        <w:bottom w:val="none" w:sz="0" w:space="0" w:color="auto"/>
        <w:right w:val="none" w:sz="0" w:space="0" w:color="auto"/>
      </w:divBdr>
    </w:div>
    <w:div w:id="432363533">
      <w:bodyDiv w:val="1"/>
      <w:marLeft w:val="0"/>
      <w:marRight w:val="0"/>
      <w:marTop w:val="0"/>
      <w:marBottom w:val="0"/>
      <w:divBdr>
        <w:top w:val="none" w:sz="0" w:space="0" w:color="auto"/>
        <w:left w:val="none" w:sz="0" w:space="0" w:color="auto"/>
        <w:bottom w:val="none" w:sz="0" w:space="0" w:color="auto"/>
        <w:right w:val="none" w:sz="0" w:space="0" w:color="auto"/>
      </w:divBdr>
    </w:div>
    <w:div w:id="937904744">
      <w:bodyDiv w:val="1"/>
      <w:marLeft w:val="0"/>
      <w:marRight w:val="0"/>
      <w:marTop w:val="0"/>
      <w:marBottom w:val="0"/>
      <w:divBdr>
        <w:top w:val="none" w:sz="0" w:space="0" w:color="auto"/>
        <w:left w:val="none" w:sz="0" w:space="0" w:color="auto"/>
        <w:bottom w:val="none" w:sz="0" w:space="0" w:color="auto"/>
        <w:right w:val="none" w:sz="0" w:space="0" w:color="auto"/>
      </w:divBdr>
    </w:div>
    <w:div w:id="1077439162">
      <w:bodyDiv w:val="1"/>
      <w:marLeft w:val="0"/>
      <w:marRight w:val="0"/>
      <w:marTop w:val="0"/>
      <w:marBottom w:val="0"/>
      <w:divBdr>
        <w:top w:val="none" w:sz="0" w:space="0" w:color="auto"/>
        <w:left w:val="none" w:sz="0" w:space="0" w:color="auto"/>
        <w:bottom w:val="none" w:sz="0" w:space="0" w:color="auto"/>
        <w:right w:val="none" w:sz="0" w:space="0" w:color="auto"/>
      </w:divBdr>
    </w:div>
    <w:div w:id="1345279601">
      <w:bodyDiv w:val="1"/>
      <w:marLeft w:val="0"/>
      <w:marRight w:val="0"/>
      <w:marTop w:val="0"/>
      <w:marBottom w:val="0"/>
      <w:divBdr>
        <w:top w:val="none" w:sz="0" w:space="0" w:color="auto"/>
        <w:left w:val="none" w:sz="0" w:space="0" w:color="auto"/>
        <w:bottom w:val="none" w:sz="0" w:space="0" w:color="auto"/>
        <w:right w:val="none" w:sz="0" w:space="0" w:color="auto"/>
      </w:divBdr>
    </w:div>
    <w:div w:id="1735736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2A616BA46D04FA21A1D1F7C0C1816" ma:contentTypeVersion="18" ma:contentTypeDescription="Create a new document." ma:contentTypeScope="" ma:versionID="8bc3c8e98ed0ea2369a59ffa46fec57f">
  <xsd:schema xmlns:xsd="http://www.w3.org/2001/XMLSchema" xmlns:xs="http://www.w3.org/2001/XMLSchema" xmlns:p="http://schemas.microsoft.com/office/2006/metadata/properties" xmlns:ns1="http://schemas.microsoft.com/sharepoint/v3" xmlns:ns2="27b52bf8-656f-4465-8ef2-f07cbb1c9723" xmlns:ns3="25b86bc2-2453-4f17-8b24-e6d85fe03bca" targetNamespace="http://schemas.microsoft.com/office/2006/metadata/properties" ma:root="true" ma:fieldsID="06d7b5f508c2db0f16b20768cf9d5a2e" ns1:_="" ns2:_="" ns3:_="">
    <xsd:import namespace="http://schemas.microsoft.com/sharepoint/v3"/>
    <xsd:import namespace="27b52bf8-656f-4465-8ef2-f07cbb1c9723"/>
    <xsd:import namespace="25b86bc2-2453-4f17-8b24-e6d85fe03b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52bf8-656f-4465-8ef2-f07cbb1c9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c64dd7-bb05-441d-bb5a-3545560a0cd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86bc2-2453-4f17-8b24-e6d85fe03b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b27067-afb0-4c2a-b4ab-67628159eecd}" ma:internalName="TaxCatchAll" ma:showField="CatchAllData" ma:web="25b86bc2-2453-4f17-8b24-e6d85fe03b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5b86bc2-2453-4f17-8b24-e6d85fe03bca" xsi:nil="true"/>
    <_ip_UnifiedCompliancePolicyProperties xmlns="http://schemas.microsoft.com/sharepoint/v3" xsi:nil="true"/>
    <lcf76f155ced4ddcb4097134ff3c332f xmlns="27b52bf8-656f-4465-8ef2-f07cbb1c97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42283-613E-4B15-8CF2-6226BE7E3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b52bf8-656f-4465-8ef2-f07cbb1c9723"/>
    <ds:schemaRef ds:uri="25b86bc2-2453-4f17-8b24-e6d85fe03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66A797-7BCF-44B5-B7CE-8D89C94FC1A4}">
  <ds:schemaRefs>
    <ds:schemaRef ds:uri="http://schemas.microsoft.com/office/2006/metadata/properties"/>
    <ds:schemaRef ds:uri="http://schemas.microsoft.com/office/infopath/2007/PartnerControls"/>
    <ds:schemaRef ds:uri="http://schemas.microsoft.com/sharepoint/v3"/>
    <ds:schemaRef ds:uri="25b86bc2-2453-4f17-8b24-e6d85fe03bca"/>
    <ds:schemaRef ds:uri="27b52bf8-656f-4465-8ef2-f07cbb1c9723"/>
  </ds:schemaRefs>
</ds:datastoreItem>
</file>

<file path=customXml/itemProps3.xml><?xml version="1.0" encoding="utf-8"?>
<ds:datastoreItem xmlns:ds="http://schemas.openxmlformats.org/officeDocument/2006/customXml" ds:itemID="{D5BE8BA6-FD9A-438F-9B50-A95B4630A7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Binner, Fallon</dc:creator>
  <cp:lastModifiedBy>Binner, Fallon</cp:lastModifiedBy>
  <cp:revision>6</cp:revision>
  <dcterms:created xsi:type="dcterms:W3CDTF">2024-10-21T16:42:00Z</dcterms:created>
  <dcterms:modified xsi:type="dcterms:W3CDTF">2024-10-21T17:15:00Z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Body">
    <vt:lpwstr>S</vt:lpwstr>
  </property>
  <property fmtid="{D5CDD505-2E9C-101B-9397-08002B2CF9AE}" pid="3" name="BillNumber">
    <vt:lpwstr>0478</vt:lpwstr>
  </property>
  <property fmtid="{D5CDD505-2E9C-101B-9397-08002B2CF9AE}" pid="4" name="BillType">
    <vt:lpwstr>B</vt:lpwstr>
  </property>
  <property fmtid="{D5CDD505-2E9C-101B-9397-08002B2CF9AE}" pid="5" name="MetaTitle">
    <vt:lpwstr>Regular Session 2023-2024 Senate Bill 478 P.N 463</vt:lpwstr>
  </property>
  <property fmtid="{D5CDD505-2E9C-101B-9397-08002B2CF9AE}" pid="6" name="PrintersNumber">
    <vt:lpwstr>0463</vt:lpwstr>
  </property>
  <property fmtid="{D5CDD505-2E9C-101B-9397-08002B2CF9AE}" pid="7" name="SessionIndicator">
    <vt:lpwstr>0</vt:lpwstr>
  </property>
  <property fmtid="{D5CDD505-2E9C-101B-9397-08002B2CF9AE}" pid="8" name="SessionText">
    <vt:lpwstr>Regular Session 2023-2024</vt:lpwstr>
  </property>
  <property fmtid="{D5CDD505-2E9C-101B-9397-08002B2CF9AE}" pid="9" name="SessionYear">
    <vt:lpwstr>2023</vt:lpwstr>
  </property>
  <property fmtid="{D5CDD505-2E9C-101B-9397-08002B2CF9AE}" pid="10" name="ContentTypeId">
    <vt:lpwstr>0x0101007F92A616BA46D04FA21A1D1F7C0C1816</vt:lpwstr>
  </property>
  <property fmtid="{D5CDD505-2E9C-101B-9397-08002B2CF9AE}" pid="11" name="MediaServiceImageTags">
    <vt:lpwstr/>
  </property>
</Properties>
</file>