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6F83" w14:textId="77777777" w:rsidR="00445653" w:rsidRDefault="00445653">
      <w:pPr>
        <w:pStyle w:val="Standard"/>
      </w:pPr>
    </w:p>
    <w:p w14:paraId="4D32CB0E" w14:textId="77777777" w:rsidR="007A562D" w:rsidRDefault="007A562D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6"/>
        <w:gridCol w:w="3809"/>
      </w:tblGrid>
      <w:tr w:rsidR="00445653" w14:paraId="41B11AA0" w14:textId="77777777">
        <w:tblPrEx>
          <w:tblCellMar>
            <w:top w:w="0" w:type="dxa"/>
            <w:bottom w:w="0" w:type="dxa"/>
          </w:tblCellMar>
        </w:tblPrEx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C974" w14:textId="77777777" w:rsidR="00445653" w:rsidRDefault="007A562D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3A29" w14:textId="77777777" w:rsidR="00445653" w:rsidRDefault="007A562D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452</w:t>
            </w:r>
            <w:bookmarkEnd w:id="2"/>
          </w:p>
        </w:tc>
      </w:tr>
    </w:tbl>
    <w:p w14:paraId="42573CE6" w14:textId="77777777" w:rsidR="00445653" w:rsidRDefault="00445653">
      <w:pPr>
        <w:pStyle w:val="Standard"/>
        <w:suppressLineNumbers/>
        <w:spacing w:line="232" w:lineRule="exact"/>
      </w:pPr>
    </w:p>
    <w:p w14:paraId="27C8160D" w14:textId="77777777" w:rsidR="00445653" w:rsidRDefault="007A562D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4202CA0A" w14:textId="77777777" w:rsidR="00445653" w:rsidRDefault="00445653">
      <w:pPr>
        <w:pStyle w:val="HorizontalLine"/>
        <w:ind w:left="2837" w:right="3182"/>
      </w:pPr>
    </w:p>
    <w:p w14:paraId="000DA8E5" w14:textId="78150BA7" w:rsidR="00445653" w:rsidRDefault="00856BC4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>SENATE</w:t>
      </w:r>
      <w:r w:rsidR="007A562D">
        <w:rPr>
          <w:rFonts w:ascii="Arial" w:hAnsi="Arial"/>
          <w:sz w:val="72"/>
        </w:rPr>
        <w:t xml:space="preserve"> </w:t>
      </w:r>
      <w:bookmarkStart w:id="4" w:name="T_DocumentContents_S_MeasureType"/>
      <w:bookmarkEnd w:id="3"/>
      <w:r w:rsidR="007A562D"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52"/>
        <w:gridCol w:w="1429"/>
      </w:tblGrid>
      <w:tr w:rsidR="00445653" w14:paraId="680197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02B4" w14:textId="77777777" w:rsidR="00445653" w:rsidRDefault="007A562D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7EFE" w14:textId="27BD31A8" w:rsidR="00445653" w:rsidRDefault="00856BC4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5</w:t>
            </w:r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C851" w14:textId="77777777" w:rsidR="00445653" w:rsidRDefault="007A562D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5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5"/>
          </w:p>
          <w:p w14:paraId="4BD29096" w14:textId="574F0142" w:rsidR="00445653" w:rsidRDefault="007A562D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Year"/>
            <w:r>
              <w:rPr>
                <w:rFonts w:ascii="Arial" w:hAnsi="Arial"/>
                <w:sz w:val="28"/>
              </w:rPr>
              <w:t>20</w:t>
            </w:r>
            <w:bookmarkEnd w:id="6"/>
            <w:r w:rsidR="00856BC4">
              <w:rPr>
                <w:rFonts w:ascii="Arial" w:hAnsi="Arial"/>
                <w:sz w:val="28"/>
              </w:rPr>
              <w:t>24</w:t>
            </w:r>
          </w:p>
        </w:tc>
      </w:tr>
    </w:tbl>
    <w:p w14:paraId="200D5972" w14:textId="77777777" w:rsidR="00445653" w:rsidRDefault="00445653">
      <w:pPr>
        <w:pStyle w:val="Standard"/>
        <w:suppressLineNumbers/>
        <w:ind w:left="-346" w:right="-792"/>
        <w:rPr>
          <w:sz w:val="4"/>
          <w:szCs w:val="4"/>
        </w:rPr>
      </w:pPr>
    </w:p>
    <w:p w14:paraId="3B2D1DF7" w14:textId="77777777" w:rsidR="00445653" w:rsidRDefault="00445653">
      <w:pPr>
        <w:pStyle w:val="Standard"/>
        <w:suppressLineNumbers/>
        <w:ind w:left="-346" w:right="-792"/>
        <w:rPr>
          <w:sz w:val="4"/>
          <w:szCs w:val="4"/>
        </w:rPr>
      </w:pPr>
    </w:p>
    <w:p w14:paraId="4CE3655F" w14:textId="77777777" w:rsidR="00445653" w:rsidRDefault="00445653">
      <w:pPr>
        <w:pStyle w:val="Standard"/>
        <w:suppressLineNumbers/>
        <w:spacing w:line="232" w:lineRule="exact"/>
      </w:pPr>
    </w:p>
    <w:p w14:paraId="13A14142" w14:textId="0CF0362B" w:rsidR="00445653" w:rsidRDefault="007A562D" w:rsidP="00856BC4">
      <w:pPr>
        <w:pStyle w:val="Standard"/>
        <w:suppressLineNumbers/>
        <w:spacing w:line="232" w:lineRule="exact"/>
        <w:ind w:left="437" w:hanging="437"/>
        <w:rPr>
          <w:sz w:val="4"/>
          <w:szCs w:val="4"/>
        </w:rPr>
      </w:pPr>
      <w:bookmarkStart w:id="7" w:name="T_DocumentContents_S_IntroByText"/>
      <w:r>
        <w:t xml:space="preserve">INTRODUCED BY </w:t>
      </w:r>
      <w:bookmarkEnd w:id="7"/>
    </w:p>
    <w:p w14:paraId="2C514935" w14:textId="77777777" w:rsidR="00445653" w:rsidRDefault="00445653">
      <w:pPr>
        <w:pStyle w:val="Standard"/>
        <w:suppressLineNumbers/>
        <w:spacing w:line="232" w:lineRule="exact"/>
      </w:pPr>
    </w:p>
    <w:p w14:paraId="457253FD" w14:textId="4B6C4472" w:rsidR="00445653" w:rsidRDefault="007A562D">
      <w:pPr>
        <w:pStyle w:val="Standard"/>
        <w:suppressLineNumbers/>
        <w:spacing w:line="232" w:lineRule="exact"/>
        <w:ind w:left="437" w:hanging="437"/>
      </w:pPr>
      <w:bookmarkStart w:id="8" w:name="T_DocumentContents_S_MeasureStatus"/>
      <w:r>
        <w:t xml:space="preserve">REFERRED TO </w:t>
      </w:r>
      <w:bookmarkEnd w:id="8"/>
      <w:r w:rsidR="00856BC4">
        <w:t>STATE GOVERNMENT</w:t>
      </w:r>
    </w:p>
    <w:p w14:paraId="4E0CF3AA" w14:textId="77777777" w:rsidR="00445653" w:rsidRDefault="00445653">
      <w:pPr>
        <w:pStyle w:val="Standard"/>
        <w:suppressLineNumbers/>
        <w:ind w:left="-346" w:right="-792"/>
        <w:rPr>
          <w:sz w:val="4"/>
          <w:szCs w:val="4"/>
        </w:rPr>
      </w:pPr>
    </w:p>
    <w:p w14:paraId="61ECAA08" w14:textId="77777777" w:rsidR="00445653" w:rsidRDefault="00445653">
      <w:pPr>
        <w:pStyle w:val="Standard"/>
        <w:suppressLineNumbers/>
        <w:spacing w:line="232" w:lineRule="exact"/>
      </w:pPr>
    </w:p>
    <w:p w14:paraId="4F43D69D" w14:textId="77777777" w:rsidR="00445653" w:rsidRDefault="00445653">
      <w:pPr>
        <w:pStyle w:val="Standard"/>
        <w:suppressLineNumbers/>
        <w:spacing w:line="232" w:lineRule="exact"/>
      </w:pPr>
      <w:bookmarkStart w:id="9" w:name="T_DocumentContents_S_MeasureTitle"/>
      <w:bookmarkEnd w:id="9"/>
    </w:p>
    <w:p w14:paraId="788D197A" w14:textId="77777777" w:rsidR="007A562D" w:rsidRDefault="007A562D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5817525B" w14:textId="77777777" w:rsidR="00445653" w:rsidRDefault="007A562D">
      <w:pPr>
        <w:pStyle w:val="anact"/>
      </w:pPr>
      <w:r>
        <w:t>AN ACT</w:t>
      </w:r>
    </w:p>
    <w:p w14:paraId="11BF62C6" w14:textId="77777777" w:rsidR="007A562D" w:rsidRDefault="007A562D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763D071D" w14:textId="77777777" w:rsidR="00445653" w:rsidRDefault="00445653">
      <w:pPr>
        <w:pStyle w:val="Standard"/>
        <w:suppressLineNumbers/>
        <w:spacing w:line="230" w:lineRule="exact"/>
      </w:pPr>
    </w:p>
    <w:p w14:paraId="1E46E4CA" w14:textId="63A7E6AF" w:rsidR="00445653" w:rsidRDefault="00856BC4">
      <w:pPr>
        <w:pStyle w:val="longtitle"/>
      </w:pPr>
      <w:bookmarkStart w:id="10" w:name="bodyStart"/>
      <w:bookmarkEnd w:id="10"/>
      <w:r>
        <w:t>Providing for Voter Identification.</w:t>
      </w:r>
    </w:p>
    <w:p w14:paraId="20C3D999" w14:textId="77777777" w:rsidR="00445653" w:rsidRDefault="007A562D">
      <w:pPr>
        <w:pStyle w:val="enacts"/>
        <w:suppressLineNumbers w:val="0"/>
      </w:pPr>
      <w:bookmarkStart w:id="11" w:name="1.19"/>
      <w:r>
        <w:t>The General Assembly of the Commonwealth of Pennsylvania</w:t>
      </w:r>
      <w:bookmarkEnd w:id="11"/>
      <w:r>
        <w:t xml:space="preserve"> </w:t>
      </w:r>
      <w:bookmarkStart w:id="12" w:name="1.20"/>
      <w:r>
        <w:t>hereby enacts as follows:</w:t>
      </w:r>
      <w:bookmarkEnd w:id="12"/>
    </w:p>
    <w:p w14:paraId="147F8F9C" w14:textId="41F0E5B5" w:rsidR="00445653" w:rsidRDefault="00856BC4">
      <w:pPr>
        <w:pStyle w:val="section"/>
        <w:suppressLineNumbers w:val="0"/>
        <w:spacing w:line="465" w:lineRule="exact"/>
      </w:pPr>
      <w:bookmarkStart w:id="13" w:name="1.22"/>
      <w:r>
        <w:t>The</w:t>
      </w:r>
      <w:r w:rsidR="007A562D">
        <w:t xml:space="preserve"> Pennsylvania Election Code, is</w:t>
      </w:r>
      <w:bookmarkEnd w:id="13"/>
      <w:r w:rsidR="007A562D">
        <w:t xml:space="preserve"> </w:t>
      </w:r>
      <w:bookmarkStart w:id="14" w:name="1.23"/>
      <w:r w:rsidR="007A562D">
        <w:t>amended</w:t>
      </w:r>
      <w:bookmarkEnd w:id="14"/>
      <w:r>
        <w:t xml:space="preserve"> to read:</w:t>
      </w:r>
    </w:p>
    <w:p w14:paraId="7CB52304" w14:textId="07BA9BB9" w:rsidR="00445653" w:rsidRDefault="007A562D">
      <w:pPr>
        <w:pStyle w:val="section"/>
        <w:suppressLineNumbers w:val="0"/>
        <w:spacing w:line="465" w:lineRule="exact"/>
      </w:pPr>
      <w:bookmarkStart w:id="15" w:name="1.25"/>
      <w:r>
        <w:t>Section 10</w:t>
      </w:r>
      <w:r w:rsidR="0040173C">
        <w:t>1</w:t>
      </w:r>
      <w:r>
        <w:t xml:space="preserve">.  </w:t>
      </w:r>
      <w:proofErr w:type="gramStart"/>
      <w:r>
        <w:t>Definitions.--</w:t>
      </w:r>
      <w:proofErr w:type="gramEnd"/>
      <w:r>
        <w:t>The following words, when used in</w:t>
      </w:r>
      <w:bookmarkEnd w:id="15"/>
      <w:r>
        <w:t xml:space="preserve"> </w:t>
      </w:r>
      <w:bookmarkStart w:id="16" w:name="2.01"/>
      <w:r>
        <w:t>this act, shall have the following meanings, unless otherwise</w:t>
      </w:r>
      <w:bookmarkEnd w:id="16"/>
      <w:r>
        <w:t xml:space="preserve"> </w:t>
      </w:r>
      <w:bookmarkStart w:id="17" w:name="2.02"/>
      <w:r>
        <w:t>clearly apparent from the context:</w:t>
      </w:r>
      <w:bookmarkEnd w:id="17"/>
    </w:p>
    <w:p w14:paraId="37EA1730" w14:textId="01B20C40" w:rsidR="00445653" w:rsidRDefault="00856BC4">
      <w:pPr>
        <w:pStyle w:val="statutesubsection"/>
        <w:suppressLineNumbers w:val="0"/>
        <w:spacing w:line="465" w:lineRule="exact"/>
      </w:pPr>
      <w:bookmarkStart w:id="18" w:name="2.04"/>
      <w:r>
        <w:t xml:space="preserve">“Voter </w:t>
      </w:r>
      <w:r w:rsidR="007A562D">
        <w:t>identification" shall mean:</w:t>
      </w:r>
      <w:bookmarkStart w:id="19" w:name="13061780835891"/>
      <w:bookmarkEnd w:id="18"/>
    </w:p>
    <w:p w14:paraId="550B0904" w14:textId="333B8058" w:rsidR="00856BC4" w:rsidRDefault="007A562D">
      <w:pPr>
        <w:pStyle w:val="statutesubsection"/>
        <w:suppressLineNumbers w:val="0"/>
        <w:spacing w:line="465" w:lineRule="exact"/>
      </w:pPr>
      <w:bookmarkStart w:id="20" w:name="2.05"/>
      <w:r>
        <w:t xml:space="preserve">(1)  </w:t>
      </w:r>
      <w:r w:rsidR="00856BC4">
        <w:t>A valid driver’s license or an identification card issued by the Department of Transportation.</w:t>
      </w:r>
    </w:p>
    <w:p w14:paraId="259C1F15" w14:textId="77777777" w:rsidR="00856BC4" w:rsidRDefault="007A562D" w:rsidP="00856BC4">
      <w:pPr>
        <w:pStyle w:val="statutesubsection"/>
        <w:suppressLineNumbers w:val="0"/>
        <w:spacing w:line="465" w:lineRule="exact"/>
      </w:pPr>
      <w:bookmarkStart w:id="21" w:name="2.09"/>
      <w:bookmarkStart w:id="22" w:name="1317403876226"/>
      <w:bookmarkEnd w:id="20"/>
      <w:r>
        <w:t xml:space="preserve">(2)  </w:t>
      </w:r>
      <w:r w:rsidR="00856BC4">
        <w:t xml:space="preserve">In the case of an elector who has a religious objection </w:t>
      </w:r>
      <w:bookmarkStart w:id="23" w:name="2.06"/>
      <w:r w:rsidR="00856BC4">
        <w:t>to being photographed, a valid-without-photo driver's license or</w:t>
      </w:r>
      <w:bookmarkEnd w:id="23"/>
      <w:r w:rsidR="00856BC4">
        <w:t xml:space="preserve"> </w:t>
      </w:r>
      <w:bookmarkStart w:id="24" w:name="2.07"/>
      <w:r w:rsidR="00856BC4">
        <w:t>a valid-without-photo identification card issued by the</w:t>
      </w:r>
      <w:bookmarkEnd w:id="24"/>
      <w:r w:rsidR="00856BC4">
        <w:t xml:space="preserve"> </w:t>
      </w:r>
      <w:bookmarkStart w:id="25" w:name="2.08"/>
      <w:r w:rsidR="00856BC4">
        <w:t>Department of Transportation.</w:t>
      </w:r>
      <w:bookmarkEnd w:id="25"/>
    </w:p>
    <w:p w14:paraId="235949B0" w14:textId="1031FBC4" w:rsidR="00445653" w:rsidRDefault="0040173C" w:rsidP="0040173C">
      <w:pPr>
        <w:pStyle w:val="statutesubsection"/>
        <w:suppressLineNumbers w:val="0"/>
        <w:spacing w:line="465" w:lineRule="exact"/>
      </w:pPr>
      <w:bookmarkStart w:id="26" w:name="2.21"/>
      <w:bookmarkEnd w:id="21"/>
      <w:bookmarkEnd w:id="22"/>
      <w:bookmarkEnd w:id="19"/>
      <w:r>
        <w:t>(3)</w:t>
      </w:r>
      <w:r w:rsidR="007A562D">
        <w:t xml:space="preserve">  </w:t>
      </w:r>
      <w:r>
        <w:t>A</w:t>
      </w:r>
      <w:r w:rsidR="007A562D">
        <w:t xml:space="preserve"> document from an agency of the Armed</w:t>
      </w:r>
      <w:bookmarkEnd w:id="26"/>
      <w:r w:rsidR="007A562D">
        <w:t xml:space="preserve"> </w:t>
      </w:r>
      <w:bookmarkStart w:id="27" w:name="2.22"/>
      <w:r w:rsidR="007A562D">
        <w:t>forces of the United States or their reserve components,</w:t>
      </w:r>
      <w:bookmarkEnd w:id="27"/>
      <w:r w:rsidR="007A562D">
        <w:t xml:space="preserve"> </w:t>
      </w:r>
      <w:bookmarkStart w:id="28" w:name="2.23"/>
      <w:r w:rsidR="007A562D">
        <w:t>including the Pennsylvania National Guard, establishing that the</w:t>
      </w:r>
      <w:bookmarkEnd w:id="28"/>
      <w:r w:rsidR="007A562D">
        <w:t xml:space="preserve"> </w:t>
      </w:r>
      <w:bookmarkStart w:id="29" w:name="2.24"/>
      <w:r w:rsidR="007A562D">
        <w:t>elector is a current member of or a veteran of the United States</w:t>
      </w:r>
      <w:bookmarkEnd w:id="29"/>
      <w:r w:rsidR="007A562D">
        <w:t xml:space="preserve"> </w:t>
      </w:r>
      <w:bookmarkStart w:id="30" w:name="2.25"/>
      <w:r w:rsidR="007A562D">
        <w:t xml:space="preserve">Armed Forces </w:t>
      </w:r>
      <w:r w:rsidR="007A562D">
        <w:lastRenderedPageBreak/>
        <w:t>or National Guard</w:t>
      </w:r>
      <w:bookmarkEnd w:id="30"/>
      <w:r w:rsidR="005806BC">
        <w:t xml:space="preserve"> which does not designate a specific expiration date on which the document expires, but includes a designation that the expiration date is indefinite.</w:t>
      </w:r>
    </w:p>
    <w:p w14:paraId="336CAD05" w14:textId="15C9C94C" w:rsidR="00445653" w:rsidRDefault="0040173C" w:rsidP="0040173C">
      <w:pPr>
        <w:pStyle w:val="statutesubsection"/>
        <w:suppressLineNumbers w:val="0"/>
        <w:spacing w:line="465" w:lineRule="exact"/>
      </w:pPr>
      <w:r>
        <w:t>(4)</w:t>
      </w:r>
      <w:bookmarkStart w:id="31" w:name="3.01"/>
      <w:r w:rsidR="007A562D">
        <w:t xml:space="preserve"> A</w:t>
      </w:r>
      <w:r>
        <w:t>n identification card issued by a</w:t>
      </w:r>
      <w:r w:rsidR="005806BC">
        <w:t xml:space="preserve"> county or</w:t>
      </w:r>
      <w:r w:rsidR="007A562D">
        <w:t xml:space="preserve"> municipality of this Commonwealth to </w:t>
      </w:r>
      <w:proofErr w:type="spellStart"/>
      <w:r w:rsidR="007A562D">
        <w:t>a</w:t>
      </w:r>
      <w:proofErr w:type="spellEnd"/>
      <w:r w:rsidR="005806BC">
        <w:t xml:space="preserve"> current</w:t>
      </w:r>
      <w:r w:rsidR="007A562D">
        <w:t xml:space="preserve"> employee of</w:t>
      </w:r>
      <w:bookmarkEnd w:id="31"/>
      <w:r w:rsidR="007A562D">
        <w:t xml:space="preserve"> </w:t>
      </w:r>
      <w:bookmarkStart w:id="32" w:name="3.02"/>
      <w:r w:rsidR="007A562D">
        <w:t>that</w:t>
      </w:r>
      <w:r w:rsidR="005806BC">
        <w:t xml:space="preserve"> county or</w:t>
      </w:r>
      <w:r w:rsidR="007A562D">
        <w:t xml:space="preserve"> municipality.</w:t>
      </w:r>
      <w:bookmarkEnd w:id="32"/>
    </w:p>
    <w:p w14:paraId="2311762F" w14:textId="60A89B4C" w:rsidR="00445653" w:rsidRDefault="007A562D" w:rsidP="0040173C">
      <w:pPr>
        <w:pStyle w:val="statutesubsection"/>
        <w:suppressLineNumbers w:val="0"/>
        <w:spacing w:line="465" w:lineRule="exact"/>
      </w:pPr>
      <w:bookmarkStart w:id="33" w:name="1326483888005"/>
      <w:bookmarkStart w:id="34" w:name="3.03"/>
      <w:r>
        <w:t>(</w:t>
      </w:r>
      <w:bookmarkEnd w:id="33"/>
      <w:r w:rsidR="0040173C">
        <w:t>5</w:t>
      </w:r>
      <w:r>
        <w:t xml:space="preserve">)  </w:t>
      </w:r>
      <w:r w:rsidR="0040173C">
        <w:t xml:space="preserve">An identification card issued by </w:t>
      </w:r>
      <w:r w:rsidR="0040173C">
        <w:t>a</w:t>
      </w:r>
      <w:r>
        <w:t>n accredited Pennsylvania public or private institution</w:t>
      </w:r>
      <w:bookmarkEnd w:id="34"/>
      <w:r>
        <w:t xml:space="preserve"> </w:t>
      </w:r>
      <w:bookmarkStart w:id="35" w:name="3.04"/>
      <w:r>
        <w:t>of higher learning</w:t>
      </w:r>
      <w:r w:rsidR="005806BC">
        <w:t xml:space="preserve"> to a current student or staff member</w:t>
      </w:r>
      <w:r>
        <w:t>.</w:t>
      </w:r>
      <w:bookmarkEnd w:id="35"/>
    </w:p>
    <w:p w14:paraId="55C8F301" w14:textId="4FE31586" w:rsidR="0040173C" w:rsidRDefault="0040173C" w:rsidP="0040173C">
      <w:pPr>
        <w:pStyle w:val="statutesubsection"/>
        <w:suppressLineNumbers w:val="0"/>
        <w:spacing w:line="465" w:lineRule="exact"/>
      </w:pPr>
      <w:r>
        <w:t>(6)  A valid United States Passport.</w:t>
      </w:r>
    </w:p>
    <w:p w14:paraId="7421769F" w14:textId="77777777" w:rsidR="0040173C" w:rsidRDefault="0040173C" w:rsidP="0040173C">
      <w:pPr>
        <w:pStyle w:val="statutesubsection"/>
        <w:suppressLineNumbers w:val="0"/>
        <w:spacing w:line="465" w:lineRule="exact"/>
      </w:pPr>
    </w:p>
    <w:p w14:paraId="7CB31512" w14:textId="25A83B1F" w:rsidR="00445653" w:rsidRDefault="007A562D" w:rsidP="0040173C">
      <w:pPr>
        <w:pStyle w:val="statutesection"/>
        <w:suppressLineNumbers w:val="0"/>
        <w:spacing w:line="465" w:lineRule="exact"/>
        <w:ind w:firstLine="0"/>
      </w:pPr>
      <w:bookmarkStart w:id="36" w:name="5.07"/>
      <w:r>
        <w:t xml:space="preserve">Section </w:t>
      </w:r>
      <w:r w:rsidR="0040173C">
        <w:t>1</w:t>
      </w:r>
      <w:r>
        <w:t>0</w:t>
      </w:r>
      <w:r w:rsidR="0040173C">
        <w:t>2</w:t>
      </w:r>
      <w:r>
        <w:t xml:space="preserve">.  </w:t>
      </w:r>
      <w:bookmarkStart w:id="37" w:name="5.08"/>
      <w:bookmarkEnd w:id="36"/>
      <w:r>
        <w:t>The Secretary of the Commonwealth shall</w:t>
      </w:r>
      <w:bookmarkEnd w:id="37"/>
      <w:r>
        <w:t xml:space="preserve"> </w:t>
      </w:r>
      <w:bookmarkStart w:id="38" w:name="5.09"/>
      <w:r>
        <w:t>prepare and disseminate information to the public regarding the</w:t>
      </w:r>
      <w:bookmarkEnd w:id="38"/>
      <w:r>
        <w:t xml:space="preserve"> </w:t>
      </w:r>
      <w:bookmarkStart w:id="39" w:name="5.10"/>
      <w:r>
        <w:t>proof of identification requirements established</w:t>
      </w:r>
      <w:bookmarkStart w:id="40" w:name="5.11"/>
      <w:bookmarkEnd w:id="39"/>
      <w:r>
        <w:t>.</w:t>
      </w:r>
      <w:bookmarkEnd w:id="40"/>
    </w:p>
    <w:p w14:paraId="5AC654FA" w14:textId="77777777" w:rsidR="0040173C" w:rsidRDefault="0040173C" w:rsidP="0040173C">
      <w:pPr>
        <w:pStyle w:val="statutesubsection"/>
        <w:suppressLineNumbers w:val="0"/>
        <w:spacing w:line="465" w:lineRule="exact"/>
        <w:ind w:firstLine="0"/>
      </w:pPr>
      <w:bookmarkStart w:id="41" w:name="5.14"/>
    </w:p>
    <w:p w14:paraId="7D3C4068" w14:textId="70D1CAB9" w:rsidR="00445653" w:rsidRDefault="0040173C" w:rsidP="0040173C">
      <w:pPr>
        <w:pStyle w:val="statutesubsection"/>
        <w:suppressLineNumbers w:val="0"/>
        <w:spacing w:line="465" w:lineRule="exact"/>
        <w:ind w:firstLine="0"/>
      </w:pPr>
      <w:r>
        <w:t xml:space="preserve">Section 103.  The </w:t>
      </w:r>
      <w:r w:rsidR="007A562D">
        <w:t>Department of Transportation shall issue an</w:t>
      </w:r>
      <w:bookmarkEnd w:id="41"/>
      <w:r w:rsidR="007A562D">
        <w:t xml:space="preserve"> </w:t>
      </w:r>
      <w:bookmarkStart w:id="42" w:name="5.15"/>
      <w:r w:rsidR="007A562D">
        <w:t xml:space="preserve">identification card </w:t>
      </w:r>
      <w:r w:rsidR="007A562D">
        <w:t>at no cost</w:t>
      </w:r>
      <w:bookmarkEnd w:id="42"/>
      <w:r w:rsidR="007A562D">
        <w:t xml:space="preserve"> </w:t>
      </w:r>
      <w:bookmarkStart w:id="43" w:name="5.16"/>
      <w:r w:rsidR="007A562D">
        <w:t xml:space="preserve">to any registered elector who has made application </w:t>
      </w:r>
      <w:r>
        <w:t xml:space="preserve">for </w:t>
      </w:r>
      <w:r w:rsidR="007A562D">
        <w:t>and</w:t>
      </w:r>
      <w:bookmarkEnd w:id="43"/>
      <w:r w:rsidR="007A562D">
        <w:t xml:space="preserve"> </w:t>
      </w:r>
      <w:bookmarkStart w:id="44" w:name="5.17"/>
      <w:r w:rsidR="007A562D">
        <w:t xml:space="preserve">has included </w:t>
      </w:r>
      <w:r>
        <w:t xml:space="preserve">a </w:t>
      </w:r>
      <w:r w:rsidR="007A562D">
        <w:t>statement signed</w:t>
      </w:r>
      <w:bookmarkEnd w:id="44"/>
      <w:r w:rsidR="007A562D">
        <w:t xml:space="preserve"> </w:t>
      </w:r>
      <w:bookmarkStart w:id="45" w:name="5.18"/>
      <w:r w:rsidR="007A562D">
        <w:t>by the elector declaring under oath or affirmation that the</w:t>
      </w:r>
      <w:bookmarkEnd w:id="45"/>
      <w:r w:rsidR="007A562D">
        <w:t xml:space="preserve"> </w:t>
      </w:r>
      <w:bookmarkStart w:id="46" w:name="5.19"/>
      <w:r w:rsidR="007A562D">
        <w:t>elector does not possess proof of identification as defined in</w:t>
      </w:r>
      <w:bookmarkEnd w:id="46"/>
      <w:r w:rsidR="007A562D">
        <w:t xml:space="preserve"> </w:t>
      </w:r>
      <w:bookmarkStart w:id="47" w:name="5.20"/>
      <w:r w:rsidR="007A562D">
        <w:t>section 10</w:t>
      </w:r>
      <w:r>
        <w:t xml:space="preserve">1 </w:t>
      </w:r>
      <w:r w:rsidR="007A562D">
        <w:t>and requires proof of identification for</w:t>
      </w:r>
      <w:bookmarkEnd w:id="47"/>
      <w:r w:rsidR="007A562D">
        <w:t xml:space="preserve"> </w:t>
      </w:r>
      <w:bookmarkStart w:id="48" w:name="5.21"/>
      <w:r w:rsidR="007A562D">
        <w:t>voting purposes.</w:t>
      </w:r>
      <w:bookmarkEnd w:id="48"/>
    </w:p>
    <w:p w14:paraId="0B7FDEAE" w14:textId="47F9FDA0" w:rsidR="00445653" w:rsidRDefault="007A562D">
      <w:pPr>
        <w:pStyle w:val="statutesubsection"/>
        <w:suppressLineNumbers w:val="0"/>
        <w:tabs>
          <w:tab w:val="left" w:pos="0"/>
        </w:tabs>
        <w:spacing w:line="465" w:lineRule="exact"/>
      </w:pPr>
      <w:bookmarkStart w:id="49" w:name="5.22"/>
      <w:r>
        <w:t>(A</w:t>
      </w:r>
      <w:r>
        <w:t xml:space="preserve">)  The Secretary of the Commonwealth shall prepare the </w:t>
      </w:r>
      <w:bookmarkEnd w:id="49"/>
      <w:r w:rsidR="0040173C">
        <w:t>application and form</w:t>
      </w:r>
      <w:r>
        <w:t xml:space="preserve"> </w:t>
      </w:r>
      <w:bookmarkStart w:id="50" w:name="5.23"/>
      <w:r>
        <w:t xml:space="preserve">of the statement </w:t>
      </w:r>
      <w:r>
        <w:t>and shall</w:t>
      </w:r>
      <w:bookmarkEnd w:id="50"/>
      <w:r>
        <w:t xml:space="preserve"> </w:t>
      </w:r>
      <w:bookmarkStart w:id="51" w:name="5.24"/>
      <w:r>
        <w:t xml:space="preserve">distribute </w:t>
      </w:r>
      <w:r>
        <w:t>to the counties and the Department of</w:t>
      </w:r>
      <w:bookmarkEnd w:id="51"/>
      <w:r>
        <w:t xml:space="preserve"> </w:t>
      </w:r>
      <w:bookmarkStart w:id="52" w:name="5.25"/>
      <w:r>
        <w:t>Transportation. The Secretary of the Commonwealth, the Secretary</w:t>
      </w:r>
      <w:bookmarkEnd w:id="52"/>
      <w:r>
        <w:t xml:space="preserve"> </w:t>
      </w:r>
      <w:bookmarkStart w:id="53" w:name="5.26"/>
      <w:r>
        <w:t>of Transportation and the county boards of election shall</w:t>
      </w:r>
      <w:bookmarkEnd w:id="53"/>
      <w:r>
        <w:t xml:space="preserve"> </w:t>
      </w:r>
      <w:bookmarkStart w:id="54" w:name="5.27"/>
      <w:r>
        <w:t>disseminate information to the public regarding the availability</w:t>
      </w:r>
      <w:bookmarkEnd w:id="54"/>
      <w:r>
        <w:t xml:space="preserve"> </w:t>
      </w:r>
      <w:bookmarkStart w:id="55" w:name="5.28"/>
      <w:r>
        <w:t>of identification card</w:t>
      </w:r>
      <w:bookmarkEnd w:id="55"/>
      <w:r w:rsidR="0040173C">
        <w:t>s.</w:t>
      </w:r>
    </w:p>
    <w:p w14:paraId="4DE66449" w14:textId="77777777" w:rsidR="005806BC" w:rsidRDefault="005806BC" w:rsidP="005806BC">
      <w:pPr>
        <w:pStyle w:val="statutesection"/>
        <w:suppressLineNumbers w:val="0"/>
        <w:spacing w:line="465" w:lineRule="exact"/>
        <w:ind w:firstLine="0"/>
      </w:pPr>
      <w:bookmarkStart w:id="56" w:name="6.01"/>
    </w:p>
    <w:p w14:paraId="57346F73" w14:textId="77777777" w:rsidR="005806BC" w:rsidRDefault="005806BC" w:rsidP="005806BC">
      <w:pPr>
        <w:pStyle w:val="statutesection"/>
        <w:suppressLineNumbers w:val="0"/>
        <w:spacing w:line="465" w:lineRule="exact"/>
        <w:ind w:firstLine="0"/>
      </w:pPr>
    </w:p>
    <w:p w14:paraId="35E30009" w14:textId="21B256E2" w:rsidR="005806BC" w:rsidRPr="007A562D" w:rsidRDefault="005806BC" w:rsidP="007A562D">
      <w:pPr>
        <w:pStyle w:val="statutesection"/>
        <w:suppressLineNumbers w:val="0"/>
        <w:spacing w:line="465" w:lineRule="exact"/>
        <w:ind w:firstLine="0"/>
      </w:pPr>
      <w:r>
        <w:lastRenderedPageBreak/>
        <w:t xml:space="preserve">Section 104.  </w:t>
      </w:r>
      <w:r w:rsidR="007A562D">
        <w:t>At every</w:t>
      </w:r>
      <w:bookmarkEnd w:id="56"/>
      <w:r w:rsidR="007A562D">
        <w:t xml:space="preserve"> </w:t>
      </w:r>
      <w:bookmarkStart w:id="57" w:name="6.02"/>
      <w:r w:rsidR="007A562D">
        <w:t>election each elector who appears to vote and who</w:t>
      </w:r>
      <w:bookmarkEnd w:id="57"/>
      <w:r w:rsidR="007A562D">
        <w:t xml:space="preserve"> </w:t>
      </w:r>
      <w:bookmarkStart w:id="58" w:name="6.03"/>
      <w:r w:rsidR="007A562D">
        <w:t>desires to vote shall first present to an election officer</w:t>
      </w:r>
      <w:bookmarkEnd w:id="58"/>
      <w:r w:rsidR="007A562D">
        <w:t xml:space="preserve"> </w:t>
      </w:r>
      <w:r>
        <w:t>voter identification.</w:t>
      </w:r>
      <w:bookmarkStart w:id="59" w:name="6.17"/>
      <w:r>
        <w:t xml:space="preserve">  </w:t>
      </w:r>
      <w:r w:rsidR="007A562D">
        <w:t xml:space="preserve">The election officer shall examine the </w:t>
      </w:r>
      <w:r>
        <w:t xml:space="preserve">voter </w:t>
      </w:r>
      <w:r w:rsidR="007A562D">
        <w:t>identification</w:t>
      </w:r>
      <w:bookmarkEnd w:id="59"/>
      <w:r w:rsidR="007A562D">
        <w:t xml:space="preserve"> </w:t>
      </w:r>
      <w:bookmarkStart w:id="60" w:name="6.18"/>
      <w:r w:rsidR="007A562D">
        <w:t>presented by the elector and sign an affidavit stating that this</w:t>
      </w:r>
      <w:bookmarkEnd w:id="60"/>
      <w:r w:rsidR="007A562D">
        <w:t xml:space="preserve"> </w:t>
      </w:r>
      <w:bookmarkStart w:id="61" w:name="6.19"/>
      <w:r w:rsidR="007A562D">
        <w:t>has been done.</w:t>
      </w:r>
      <w:bookmarkStart w:id="62" w:name="6.20"/>
      <w:bookmarkEnd w:id="61"/>
    </w:p>
    <w:p w14:paraId="04F06463" w14:textId="2BD2339C" w:rsidR="00445653" w:rsidRPr="007A562D" w:rsidRDefault="005806BC" w:rsidP="005806BC">
      <w:pPr>
        <w:pStyle w:val="subsection"/>
      </w:pPr>
      <w:r w:rsidRPr="007A562D">
        <w:t xml:space="preserve">(A)  </w:t>
      </w:r>
      <w:r w:rsidR="007A562D" w:rsidRPr="007A562D">
        <w:t xml:space="preserve">Where the elector does not have a </w:t>
      </w:r>
      <w:bookmarkEnd w:id="62"/>
      <w:r w:rsidRPr="007A562D">
        <w:t>voter</w:t>
      </w:r>
      <w:r w:rsidR="007A562D" w:rsidRPr="007A562D">
        <w:t xml:space="preserve"> </w:t>
      </w:r>
      <w:bookmarkStart w:id="63" w:name="6.21"/>
      <w:r w:rsidR="007A562D" w:rsidRPr="007A562D">
        <w:t>identification</w:t>
      </w:r>
      <w:r w:rsidR="007A562D" w:rsidRPr="007A562D">
        <w:t>, the elector</w:t>
      </w:r>
      <w:bookmarkEnd w:id="63"/>
      <w:r w:rsidR="007A562D" w:rsidRPr="007A562D">
        <w:t xml:space="preserve"> </w:t>
      </w:r>
      <w:bookmarkStart w:id="64" w:name="6.22"/>
      <w:r w:rsidR="007A562D" w:rsidRPr="007A562D">
        <w:t xml:space="preserve">shall present for examination </w:t>
      </w:r>
      <w:r w:rsidRPr="007A562D">
        <w:t>two</w:t>
      </w:r>
      <w:r w:rsidR="007A562D" w:rsidRPr="007A562D">
        <w:t xml:space="preserve"> of the following forms of</w:t>
      </w:r>
      <w:bookmarkEnd w:id="64"/>
      <w:r w:rsidR="007A562D" w:rsidRPr="007A562D">
        <w:t xml:space="preserve"> </w:t>
      </w:r>
      <w:bookmarkStart w:id="65" w:name="6.23"/>
      <w:r w:rsidR="007A562D" w:rsidRPr="007A562D">
        <w:t>identification that shows the name and address of the elector:</w:t>
      </w:r>
      <w:bookmarkEnd w:id="65"/>
    </w:p>
    <w:p w14:paraId="139B4E43" w14:textId="79D92FD0" w:rsidR="00445653" w:rsidRPr="007A562D" w:rsidRDefault="007A562D">
      <w:pPr>
        <w:pStyle w:val="subsection"/>
      </w:pPr>
      <w:bookmarkStart w:id="66" w:name="6.28"/>
      <w:r w:rsidRPr="007A562D">
        <w:t>(</w:t>
      </w:r>
      <w:proofErr w:type="spellStart"/>
      <w:r w:rsidRPr="007A562D">
        <w:t>i</w:t>
      </w:r>
      <w:proofErr w:type="spellEnd"/>
      <w:r w:rsidRPr="007A562D">
        <w:t xml:space="preserve">)  a firearm </w:t>
      </w:r>
      <w:proofErr w:type="gramStart"/>
      <w:r w:rsidRPr="007A562D">
        <w:t>permit;</w:t>
      </w:r>
      <w:bookmarkEnd w:id="66"/>
      <w:proofErr w:type="gramEnd"/>
    </w:p>
    <w:p w14:paraId="48160F8C" w14:textId="1DF5E9C3" w:rsidR="00445653" w:rsidRPr="007A562D" w:rsidRDefault="007A562D">
      <w:pPr>
        <w:pStyle w:val="subsection"/>
      </w:pPr>
      <w:bookmarkStart w:id="67" w:name="6.29"/>
      <w:r w:rsidRPr="007A562D">
        <w:t>(i</w:t>
      </w:r>
      <w:r w:rsidR="005806BC" w:rsidRPr="007A562D">
        <w:t>i</w:t>
      </w:r>
      <w:r w:rsidRPr="007A562D">
        <w:t xml:space="preserve">)  a current utility </w:t>
      </w:r>
      <w:proofErr w:type="gramStart"/>
      <w:r w:rsidRPr="007A562D">
        <w:t>bill;</w:t>
      </w:r>
      <w:bookmarkEnd w:id="67"/>
      <w:proofErr w:type="gramEnd"/>
    </w:p>
    <w:p w14:paraId="115F48FA" w14:textId="1AEFC600" w:rsidR="00445653" w:rsidRPr="007A562D" w:rsidRDefault="007A562D">
      <w:pPr>
        <w:pStyle w:val="subsection"/>
      </w:pPr>
      <w:bookmarkStart w:id="68" w:name="6.30"/>
      <w:r w:rsidRPr="007A562D">
        <w:t>(</w:t>
      </w:r>
      <w:r w:rsidR="005806BC" w:rsidRPr="007A562D">
        <w:t>iii</w:t>
      </w:r>
      <w:r w:rsidRPr="007A562D">
        <w:t xml:space="preserve">)  a current bank </w:t>
      </w:r>
      <w:proofErr w:type="gramStart"/>
      <w:r w:rsidRPr="007A562D">
        <w:t>statement;</w:t>
      </w:r>
      <w:bookmarkEnd w:id="68"/>
      <w:proofErr w:type="gramEnd"/>
    </w:p>
    <w:p w14:paraId="0F7F4D81" w14:textId="391FFB93" w:rsidR="00445653" w:rsidRPr="007A562D" w:rsidRDefault="007A562D">
      <w:pPr>
        <w:pStyle w:val="subsection"/>
      </w:pPr>
      <w:bookmarkStart w:id="69" w:name="7.01"/>
      <w:r w:rsidRPr="007A562D">
        <w:t>(</w:t>
      </w:r>
      <w:r w:rsidRPr="007A562D">
        <w:t>i</w:t>
      </w:r>
      <w:r w:rsidR="005806BC" w:rsidRPr="007A562D">
        <w:t>v</w:t>
      </w:r>
      <w:r w:rsidRPr="007A562D">
        <w:t xml:space="preserve">)  a </w:t>
      </w:r>
      <w:proofErr w:type="gramStart"/>
      <w:r w:rsidRPr="007A562D">
        <w:t>paycheck;</w:t>
      </w:r>
      <w:bookmarkEnd w:id="69"/>
      <w:proofErr w:type="gramEnd"/>
    </w:p>
    <w:p w14:paraId="21CD078F" w14:textId="60D4DDB6" w:rsidR="00445653" w:rsidRPr="007A562D" w:rsidRDefault="007A562D">
      <w:pPr>
        <w:pStyle w:val="subsection"/>
      </w:pPr>
      <w:bookmarkStart w:id="70" w:name="7.02"/>
      <w:r w:rsidRPr="007A562D">
        <w:t>(v</w:t>
      </w:r>
      <w:r w:rsidRPr="007A562D">
        <w:t xml:space="preserve">)  a government </w:t>
      </w:r>
      <w:proofErr w:type="gramStart"/>
      <w:r w:rsidRPr="007A562D">
        <w:t>check</w:t>
      </w:r>
      <w:proofErr w:type="gramEnd"/>
      <w:r w:rsidRPr="007A562D">
        <w:t>.</w:t>
      </w:r>
      <w:bookmarkEnd w:id="70"/>
    </w:p>
    <w:p w14:paraId="51A7CD8B" w14:textId="614A674E" w:rsidR="00445653" w:rsidRPr="007A562D" w:rsidRDefault="007A562D">
      <w:pPr>
        <w:pStyle w:val="subsection"/>
      </w:pPr>
      <w:bookmarkStart w:id="71" w:name="7.03"/>
      <w:r w:rsidRPr="007A562D">
        <w:t>(2)  The election officer shall examine the identification</w:t>
      </w:r>
      <w:bookmarkEnd w:id="71"/>
      <w:r w:rsidRPr="007A562D">
        <w:t xml:space="preserve"> </w:t>
      </w:r>
      <w:bookmarkStart w:id="72" w:name="7.04"/>
      <w:r w:rsidRPr="007A562D">
        <w:t xml:space="preserve">presented </w:t>
      </w:r>
      <w:r w:rsidRPr="007A562D">
        <w:t>by the elector and sign an</w:t>
      </w:r>
      <w:bookmarkEnd w:id="72"/>
      <w:r w:rsidRPr="007A562D">
        <w:t xml:space="preserve"> </w:t>
      </w:r>
      <w:bookmarkStart w:id="73" w:name="7.05"/>
      <w:r w:rsidRPr="007A562D">
        <w:t>affidavit stating that this has been done.</w:t>
      </w:r>
      <w:bookmarkEnd w:id="73"/>
    </w:p>
    <w:p w14:paraId="77DC268F" w14:textId="012C75DD" w:rsidR="00445653" w:rsidRPr="007A562D" w:rsidRDefault="005806BC">
      <w:pPr>
        <w:pStyle w:val="subsection"/>
        <w:suppressLineNumbers w:val="0"/>
      </w:pPr>
      <w:bookmarkStart w:id="74" w:name="7.16"/>
      <w:r w:rsidRPr="007A562D">
        <w:t xml:space="preserve">(B)  </w:t>
      </w:r>
      <w:r w:rsidR="007A562D" w:rsidRPr="007A562D">
        <w:t>If the elector is unable to produce</w:t>
      </w:r>
      <w:bookmarkEnd w:id="74"/>
      <w:r w:rsidR="007A562D" w:rsidRPr="007A562D">
        <w:t xml:space="preserve"> </w:t>
      </w:r>
      <w:bookmarkStart w:id="75" w:name="7.17"/>
      <w:r w:rsidRPr="007A562D">
        <w:t xml:space="preserve">voter </w:t>
      </w:r>
      <w:r w:rsidR="007A562D" w:rsidRPr="007A562D">
        <w:t>identification or the elector's identification is challenged by</w:t>
      </w:r>
      <w:bookmarkEnd w:id="75"/>
      <w:r w:rsidR="007A562D" w:rsidRPr="007A562D">
        <w:t xml:space="preserve"> </w:t>
      </w:r>
      <w:bookmarkStart w:id="76" w:name="7.18"/>
      <w:r w:rsidR="007A562D" w:rsidRPr="007A562D">
        <w:t>the judge of elections, the elector shall be permitted to cast a</w:t>
      </w:r>
      <w:bookmarkEnd w:id="76"/>
      <w:r w:rsidR="007A562D" w:rsidRPr="007A562D">
        <w:t xml:space="preserve"> </w:t>
      </w:r>
      <w:bookmarkStart w:id="77" w:name="7.19"/>
      <w:r w:rsidR="007A562D" w:rsidRPr="007A562D">
        <w:t xml:space="preserve">provisional ballot </w:t>
      </w:r>
      <w:bookmarkEnd w:id="77"/>
      <w:r w:rsidRPr="007A562D">
        <w:t>to record the elector’s vote once the elector’s el</w:t>
      </w:r>
      <w:r w:rsidR="007A562D" w:rsidRPr="007A562D">
        <w:t>igibility is confirmed.</w:t>
      </w:r>
    </w:p>
    <w:p w14:paraId="6D43C4F7" w14:textId="6FDBA878" w:rsidR="00445653" w:rsidRDefault="007A562D">
      <w:pPr>
        <w:pStyle w:val="section"/>
      </w:pPr>
      <w:bookmarkStart w:id="78" w:name="17.06"/>
      <w:r>
        <w:t>Section 105</w:t>
      </w:r>
      <w:r>
        <w:t>.  This act shall take effect immediately.</w:t>
      </w:r>
      <w:bookmarkEnd w:id="78"/>
    </w:p>
    <w:sectPr w:rsidR="00445653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DADD" w14:textId="77777777" w:rsidR="007A562D" w:rsidRDefault="007A562D">
      <w:r>
        <w:separator/>
      </w:r>
    </w:p>
  </w:endnote>
  <w:endnote w:type="continuationSeparator" w:id="0">
    <w:p w14:paraId="2557BAEB" w14:textId="77777777" w:rsidR="007A562D" w:rsidRDefault="007A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1876" w14:textId="77777777" w:rsidR="007A562D" w:rsidRDefault="007A562D">
      <w:r>
        <w:rPr>
          <w:color w:val="000000"/>
        </w:rPr>
        <w:separator/>
      </w:r>
    </w:p>
  </w:footnote>
  <w:footnote w:type="continuationSeparator" w:id="0">
    <w:p w14:paraId="6B421051" w14:textId="77777777" w:rsidR="007A562D" w:rsidRDefault="007A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5653"/>
    <w:rsid w:val="0040173C"/>
    <w:rsid w:val="00445653"/>
    <w:rsid w:val="005806BC"/>
    <w:rsid w:val="007A562D"/>
    <w:rsid w:val="008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F8E8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Lucida Sans Unicode" w:hAnsi="Courier New" w:cs="Courier New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rFonts w:cs="Tahoma"/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rFonts w:cs="Tahoma"/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 w:cs="Tahoma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rFonts w:cs="Tahoma"/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rFonts w:cs="Tahoma"/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rFonts w:cs="Tahoma"/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rFonts w:cs="Tahoma"/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rFonts w:cs="Tahoma"/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rFonts w:cs="Tahoma"/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rFonts w:cs="Tahoma"/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rFonts w:cs="Tahoma"/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rFonts w:cs="Tahoma"/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rFonts w:cs="Tahoma"/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rFonts w:cs="Tahoma"/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rFonts w:cs="Tahoma"/>
      <w:lang/>
      <w:eastAsianLayout/>
    </w:rPr>
  </w:style>
  <w:style w:type="paragraph" w:customStyle="1" w:styleId="statute">
    <w:name w:val="statute"/>
    <w:basedOn w:val="Standard"/>
    <w:pPr>
      <w:spacing w:line="244" w:lineRule="exact"/>
      <w:ind w:firstLine="437"/>
    </w:pPr>
  </w:style>
  <w:style w:type="paragraph" w:customStyle="1" w:styleId="statutesubsection">
    <w:name w:val="statute_subsection"/>
    <w:basedOn w:val="statute"/>
    <w:pPr>
      <w:suppressLineNumbers/>
      <w:spacing w:line="232" w:lineRule="exact"/>
    </w:pPr>
  </w:style>
  <w:style w:type="paragraph" w:customStyle="1" w:styleId="statutesection">
    <w:name w:val="statute_section"/>
    <w:basedOn w:val="statute"/>
    <w:pPr>
      <w:suppressLineNumbers/>
      <w:spacing w:line="232" w:lineRule="exact"/>
    </w:pPr>
  </w:style>
  <w:style w:type="paragraph" w:customStyle="1" w:styleId="statutesubparagraph">
    <w:name w:val="statute_subparagraph"/>
    <w:basedOn w:val="statute"/>
    <w:pPr>
      <w:suppressLineNumbers/>
      <w:spacing w:line="232" w:lineRule="exact"/>
      <w:ind w:left="1015" w:firstLine="578"/>
    </w:p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2AF43-E565-40EB-820C-7094D841A867}"/>
</file>

<file path=customXml/itemProps2.xml><?xml version="1.0" encoding="utf-8"?>
<ds:datastoreItem xmlns:ds="http://schemas.openxmlformats.org/officeDocument/2006/customXml" ds:itemID="{A6597EE0-E20B-4BAD-8221-D2A0B4969E39}"/>
</file>

<file path=customXml/itemProps3.xml><?xml version="1.0" encoding="utf-8"?>
<ds:datastoreItem xmlns:ds="http://schemas.openxmlformats.org/officeDocument/2006/customXml" ds:itemID="{AD89A325-DE20-4872-9E6B-D35347E46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cp:lastPrinted>2017-01-27T14:21:00Z</cp:lastPrinted>
  <dcterms:created xsi:type="dcterms:W3CDTF">2024-10-21T18:26:00Z</dcterms:created>
  <dcterms:modified xsi:type="dcterms:W3CDTF">2024-10-21T18:26:00Z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H</vt:lpwstr>
  </property>
  <property fmtid="{D5CDD505-2E9C-101B-9397-08002B2CF9AE}" pid="3" name="BillNumber">
    <vt:lpwstr>0436</vt:lpwstr>
  </property>
  <property fmtid="{D5CDD505-2E9C-101B-9397-08002B2CF9AE}" pid="4" name="BillType">
    <vt:lpwstr>B</vt:lpwstr>
  </property>
  <property fmtid="{D5CDD505-2E9C-101B-9397-08002B2CF9AE}" pid="5" name="MetaTitle">
    <vt:lpwstr>Regular Session 2017-2018 House Bill 436 P.N 452</vt:lpwstr>
  </property>
  <property fmtid="{D5CDD505-2E9C-101B-9397-08002B2CF9AE}" pid="6" name="PrintersNumber">
    <vt:lpwstr>0452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2017-2018</vt:lpwstr>
  </property>
  <property fmtid="{D5CDD505-2E9C-101B-9397-08002B2CF9AE}" pid="9" name="SessionYear">
    <vt:lpwstr>2017</vt:lpwstr>
  </property>
  <property fmtid="{D5CDD505-2E9C-101B-9397-08002B2CF9AE}" pid="10" name="ContentTypeId">
    <vt:lpwstr>0x0101007F92A616BA46D04FA21A1D1F7C0C1816</vt:lpwstr>
  </property>
</Properties>
</file>